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D098B">
      <w:pPr>
        <w:snapToGrid w:val="0"/>
        <w:spacing w:after="312" w:afterLines="100" w:line="288" w:lineRule="auto"/>
        <w:jc w:val="center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姚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eastAsia="黑体" w:cs="Times New Roman"/>
          <w:b/>
          <w:bCs/>
          <w:sz w:val="32"/>
          <w:szCs w:val="32"/>
        </w:rPr>
        <w:t xml:space="preserve"> 池</w:t>
      </w:r>
    </w:p>
    <w:p w14:paraId="7C8CB25F">
      <w:pPr>
        <w:adjustRightInd w:val="0"/>
        <w:snapToGrid w:val="0"/>
        <w:spacing w:line="288" w:lineRule="auto"/>
        <w:ind w:firstLine="420" w:firstLineChars="200"/>
        <w:rPr>
          <w:rFonts w:ascii="Times New Roman" w:hAnsi="Times New Roman" w:eastAsia="仿宋" w:cs="Times New Roman"/>
          <w:szCs w:val="22"/>
        </w:rPr>
      </w:pPr>
      <w:r>
        <w:rPr>
          <w:rFonts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4291965</wp:posOffset>
            </wp:positionH>
            <wp:positionV relativeFrom="paragraph">
              <wp:posOffset>48260</wp:posOffset>
            </wp:positionV>
            <wp:extent cx="899795" cy="125984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" w:cs="Times New Roman"/>
          <w:szCs w:val="22"/>
        </w:rPr>
        <w:t>教授，博士生导师，南昌大学科学技术处副处长，</w:t>
      </w:r>
      <w:r>
        <w:rPr>
          <w:rFonts w:hint="eastAsia" w:ascii="Times New Roman" w:hAnsi="Times New Roman" w:eastAsia="仿宋" w:cs="Times New Roman"/>
          <w:szCs w:val="22"/>
        </w:rPr>
        <w:t>南昌大学流域碳中和教育部工程研究中心</w:t>
      </w:r>
      <w:r>
        <w:rPr>
          <w:rFonts w:ascii="Times New Roman" w:hAnsi="Times New Roman" w:eastAsia="仿宋" w:cs="Times New Roman"/>
          <w:szCs w:val="22"/>
        </w:rPr>
        <w:t>副主任，</w:t>
      </w:r>
      <w:bookmarkStart w:id="0" w:name="_GoBack"/>
      <w:bookmarkEnd w:id="0"/>
      <w:r>
        <w:rPr>
          <w:rFonts w:ascii="Times New Roman" w:hAnsi="Times New Roman" w:eastAsia="仿宋" w:cs="Times New Roman"/>
          <w:szCs w:val="22"/>
        </w:rPr>
        <w:t>中组部西部之光访问学者，兼任中国大坝工程学会库坝渗流专委会副秘书长、中国岩石力学与工程学会青年委员会委员、江西省岩土力学与工程学会理事。主要从事裂隙岩体水力耦合与破坏过程等方面的教学与研究工作，近年来主持国家自然科学基金项目3项、国家重点研发计划项目子课题1项、江西省自然科学基金项目3项、其他省部级以上科研课题及社会服务项目20 余项，在库坝系统多场耦合、变形与渗流协同控制方面取得了系列研究成果，在本领域国内外顶级或重要科技期刊上发表学术论文100余篇，受理或授权发明专利17项，软件著作权5项，获中国大坝工程学会科技进步特等奖1项。</w:t>
      </w:r>
    </w:p>
    <w:p w14:paraId="6D4393B3">
      <w:pPr>
        <w:adjustRightInd w:val="0"/>
        <w:snapToGrid w:val="0"/>
        <w:spacing w:line="288" w:lineRule="auto"/>
        <w:ind w:firstLine="420" w:firstLineChars="200"/>
        <w:rPr>
          <w:rFonts w:ascii="Times New Roman" w:hAnsi="Times New Roman" w:eastAsia="仿宋" w:cs="Times New Roman"/>
          <w:b/>
          <w:bCs/>
          <w:szCs w:val="22"/>
        </w:rPr>
      </w:pPr>
      <w:r>
        <w:rPr>
          <w:rFonts w:ascii="Times New Roman" w:hAnsi="Times New Roman" w:eastAsia="仿宋" w:cs="Times New Roman"/>
          <w:szCs w:val="22"/>
        </w:rPr>
        <w:t>电子邮箱：chi.yao@ncu.edu.cn</w:t>
      </w:r>
    </w:p>
    <w:p w14:paraId="3173E14C">
      <w:pPr>
        <w:snapToGrid w:val="0"/>
        <w:spacing w:before="156" w:beforeLines="50" w:line="288" w:lineRule="auto"/>
        <w:rPr>
          <w:rFonts w:ascii="Times New Roman" w:hAnsi="Times New Roman" w:eastAsia="仿宋" w:cs="Times New Roman"/>
          <w:b/>
          <w:bCs/>
          <w:sz w:val="24"/>
        </w:rPr>
      </w:pPr>
      <w:r>
        <w:rPr>
          <w:rFonts w:ascii="Times New Roman" w:hAnsi="Times New Roman" w:eastAsia="仿宋" w:cs="Times New Roman"/>
          <w:b/>
          <w:bCs/>
          <w:sz w:val="24"/>
        </w:rPr>
        <w:t>教育经历</w:t>
      </w:r>
    </w:p>
    <w:p w14:paraId="514CF398">
      <w:pPr>
        <w:numPr>
          <w:ilvl w:val="0"/>
          <w:numId w:val="2"/>
        </w:numPr>
        <w:spacing w:line="288" w:lineRule="auto"/>
        <w:ind w:left="420" w:hanging="420"/>
        <w:rPr>
          <w:rFonts w:ascii="Times New Roman" w:hAnsi="Times New Roman" w:eastAsia="仿宋" w:cs="Times New Roman"/>
          <w:color w:val="000000"/>
          <w:kern w:val="0"/>
          <w:szCs w:val="21"/>
        </w:rPr>
      </w:pPr>
      <w:r>
        <w:rPr>
          <w:rFonts w:ascii="Times New Roman" w:hAnsi="Times New Roman" w:eastAsia="仿宋" w:cs="Times New Roman"/>
          <w:color w:val="000000"/>
          <w:kern w:val="0"/>
          <w:szCs w:val="21"/>
        </w:rPr>
        <w:t>2011.09-2013.07，法国里尔大学，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岩土工程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，博士</w:t>
      </w:r>
    </w:p>
    <w:p w14:paraId="6C2E50A7">
      <w:pPr>
        <w:numPr>
          <w:ilvl w:val="0"/>
          <w:numId w:val="2"/>
        </w:numPr>
        <w:spacing w:line="288" w:lineRule="auto"/>
        <w:ind w:left="420" w:hanging="420"/>
        <w:rPr>
          <w:rFonts w:ascii="Times New Roman" w:hAnsi="Times New Roman" w:eastAsia="仿宋" w:cs="Times New Roman"/>
          <w:color w:val="000000"/>
          <w:kern w:val="0"/>
          <w:szCs w:val="21"/>
        </w:rPr>
      </w:pPr>
      <w:r>
        <w:rPr>
          <w:rFonts w:ascii="Times New Roman" w:hAnsi="Times New Roman" w:eastAsia="仿宋" w:cs="Times New Roman"/>
          <w:color w:val="000000"/>
          <w:kern w:val="0"/>
          <w:szCs w:val="21"/>
        </w:rPr>
        <w:t>2008.09-2013.06，武汉大学，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水工结构工程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，博士</w:t>
      </w:r>
    </w:p>
    <w:p w14:paraId="3E458507">
      <w:pPr>
        <w:numPr>
          <w:ilvl w:val="0"/>
          <w:numId w:val="2"/>
        </w:numPr>
        <w:spacing w:line="288" w:lineRule="auto"/>
        <w:ind w:left="420" w:hanging="420"/>
        <w:rPr>
          <w:rFonts w:ascii="Times New Roman" w:hAnsi="Times New Roman" w:eastAsia="仿宋" w:cs="Times New Roman"/>
          <w:color w:val="000000"/>
          <w:kern w:val="0"/>
          <w:szCs w:val="21"/>
        </w:rPr>
      </w:pPr>
      <w:r>
        <w:rPr>
          <w:rFonts w:ascii="Times New Roman" w:hAnsi="Times New Roman" w:eastAsia="仿宋" w:cs="Times New Roman"/>
          <w:color w:val="000000"/>
          <w:kern w:val="0"/>
          <w:szCs w:val="21"/>
        </w:rPr>
        <w:t>2004.09-2008.06，武汉大学，水利水电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工程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，学士</w:t>
      </w:r>
    </w:p>
    <w:p w14:paraId="4FF701D0">
      <w:pPr>
        <w:snapToGrid w:val="0"/>
        <w:spacing w:before="156" w:beforeLines="50" w:line="288" w:lineRule="auto"/>
        <w:rPr>
          <w:rFonts w:ascii="Times New Roman" w:hAnsi="Times New Roman" w:eastAsia="仿宋" w:cs="Times New Roman"/>
          <w:b/>
          <w:bCs/>
          <w:sz w:val="24"/>
        </w:rPr>
      </w:pPr>
      <w:r>
        <w:rPr>
          <w:rFonts w:ascii="Times New Roman" w:hAnsi="Times New Roman" w:eastAsia="仿宋" w:cs="Times New Roman"/>
          <w:b/>
          <w:bCs/>
          <w:sz w:val="24"/>
        </w:rPr>
        <w:t>工作经历</w:t>
      </w:r>
    </w:p>
    <w:p w14:paraId="23983969">
      <w:pPr>
        <w:numPr>
          <w:ilvl w:val="0"/>
          <w:numId w:val="3"/>
        </w:numPr>
        <w:spacing w:line="288" w:lineRule="auto"/>
        <w:ind w:left="420" w:hanging="420"/>
        <w:rPr>
          <w:rFonts w:ascii="Times New Roman" w:hAnsi="Times New Roman" w:eastAsia="仿宋" w:cs="Times New Roman"/>
          <w:color w:val="000000"/>
          <w:kern w:val="0"/>
          <w:szCs w:val="21"/>
        </w:rPr>
      </w:pPr>
      <w:r>
        <w:rPr>
          <w:rFonts w:ascii="Times New Roman" w:hAnsi="Times New Roman" w:eastAsia="仿宋" w:cs="Times New Roman"/>
          <w:color w:val="000000"/>
          <w:kern w:val="0"/>
          <w:szCs w:val="21"/>
        </w:rPr>
        <w:t>2020.12-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至今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，南昌大学，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工程建设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学院，教授</w:t>
      </w:r>
    </w:p>
    <w:p w14:paraId="073897F4">
      <w:pPr>
        <w:numPr>
          <w:ilvl w:val="0"/>
          <w:numId w:val="3"/>
        </w:numPr>
        <w:spacing w:line="288" w:lineRule="auto"/>
        <w:ind w:left="420" w:hanging="420"/>
        <w:rPr>
          <w:rFonts w:ascii="Times New Roman" w:hAnsi="Times New Roman" w:eastAsia="仿宋" w:cs="Times New Roman"/>
          <w:color w:val="000000"/>
          <w:kern w:val="0"/>
          <w:szCs w:val="21"/>
        </w:rPr>
      </w:pPr>
      <w:r>
        <w:rPr>
          <w:rFonts w:ascii="Times New Roman" w:hAnsi="Times New Roman" w:eastAsia="仿宋" w:cs="Times New Roman"/>
          <w:color w:val="000000"/>
          <w:kern w:val="0"/>
          <w:szCs w:val="21"/>
        </w:rPr>
        <w:t>2016.12-2020.11，南昌大学，建筑工程学院，副教授</w:t>
      </w:r>
    </w:p>
    <w:p w14:paraId="6D566324">
      <w:pPr>
        <w:numPr>
          <w:ilvl w:val="0"/>
          <w:numId w:val="3"/>
        </w:numPr>
        <w:spacing w:line="288" w:lineRule="auto"/>
        <w:ind w:left="420" w:hanging="420"/>
        <w:rPr>
          <w:rFonts w:ascii="Times New Roman" w:hAnsi="Times New Roman" w:eastAsia="仿宋" w:cs="Times New Roman"/>
          <w:color w:val="000000"/>
          <w:kern w:val="0"/>
          <w:szCs w:val="21"/>
        </w:rPr>
      </w:pPr>
      <w:r>
        <w:rPr>
          <w:rFonts w:ascii="Times New Roman" w:hAnsi="Times New Roman" w:eastAsia="仿宋" w:cs="Times New Roman"/>
          <w:color w:val="000000"/>
          <w:kern w:val="0"/>
          <w:szCs w:val="21"/>
        </w:rPr>
        <w:t>2013.09-2016.11，南昌大学，建筑工程学院，讲师</w:t>
      </w:r>
    </w:p>
    <w:p w14:paraId="34B3CE57">
      <w:pPr>
        <w:numPr>
          <w:ilvl w:val="0"/>
          <w:numId w:val="3"/>
        </w:numPr>
        <w:spacing w:line="288" w:lineRule="auto"/>
        <w:ind w:left="420" w:hanging="420"/>
        <w:rPr>
          <w:rFonts w:ascii="Times New Roman" w:hAnsi="Times New Roman" w:eastAsia="仿宋" w:cs="Times New Roman"/>
          <w:color w:val="000000"/>
          <w:kern w:val="0"/>
          <w:szCs w:val="21"/>
        </w:rPr>
      </w:pPr>
      <w:r>
        <w:rPr>
          <w:rFonts w:ascii="Times New Roman" w:hAnsi="Times New Roman" w:eastAsia="仿宋" w:cs="Times New Roman"/>
          <w:color w:val="000000"/>
          <w:kern w:val="0"/>
          <w:szCs w:val="21"/>
        </w:rPr>
        <w:t>2013.09-2014.10，法国里尔大学，里尔力学实验室，博士后</w:t>
      </w:r>
    </w:p>
    <w:p w14:paraId="43E33601">
      <w:pPr>
        <w:snapToGrid w:val="0"/>
        <w:spacing w:before="156" w:beforeLines="50" w:line="288" w:lineRule="auto"/>
        <w:rPr>
          <w:rFonts w:ascii="Times New Roman" w:hAnsi="Times New Roman" w:eastAsia="仿宋" w:cs="Times New Roman"/>
          <w:b/>
          <w:bCs/>
          <w:sz w:val="24"/>
        </w:rPr>
      </w:pPr>
      <w:r>
        <w:rPr>
          <w:rFonts w:ascii="Times New Roman" w:hAnsi="Times New Roman" w:eastAsia="仿宋" w:cs="Times New Roman"/>
          <w:b/>
          <w:bCs/>
          <w:sz w:val="24"/>
        </w:rPr>
        <w:t>代表性科研项目（限5项）：</w:t>
      </w:r>
    </w:p>
    <w:p w14:paraId="16F927F3">
      <w:pPr>
        <w:numPr>
          <w:ilvl w:val="0"/>
          <w:numId w:val="4"/>
        </w:numPr>
        <w:spacing w:line="288" w:lineRule="auto"/>
        <w:ind w:left="442" w:hanging="442"/>
        <w:rPr>
          <w:rFonts w:ascii="Times New Roman" w:hAnsi="Times New Roman" w:eastAsia="仿宋" w:cs="Times New Roman"/>
          <w:color w:val="000000"/>
          <w:kern w:val="0"/>
          <w:szCs w:val="21"/>
        </w:rPr>
      </w:pPr>
      <w:r>
        <w:rPr>
          <w:rFonts w:ascii="Times New Roman" w:hAnsi="Times New Roman" w:eastAsia="仿宋" w:cs="Times New Roman"/>
          <w:color w:val="000000"/>
          <w:kern w:val="0"/>
          <w:szCs w:val="21"/>
        </w:rPr>
        <w:t>国家自然科学基金面上项目，52079062复杂应力作用下干热岩渗流传热演化机理与热开采过程模拟，2021.01-2024.12，主持</w:t>
      </w:r>
    </w:p>
    <w:p w14:paraId="64DFBB85">
      <w:pPr>
        <w:numPr>
          <w:ilvl w:val="0"/>
          <w:numId w:val="4"/>
        </w:numPr>
        <w:spacing w:line="288" w:lineRule="auto"/>
        <w:ind w:left="420" w:hanging="420"/>
        <w:rPr>
          <w:rFonts w:ascii="Times New Roman" w:hAnsi="Times New Roman" w:eastAsia="仿宋" w:cs="Times New Roman"/>
          <w:color w:val="000000"/>
          <w:kern w:val="0"/>
          <w:szCs w:val="21"/>
        </w:rPr>
      </w:pPr>
      <w:r>
        <w:rPr>
          <w:rFonts w:ascii="Times New Roman" w:hAnsi="Times New Roman" w:eastAsia="仿宋" w:cs="Times New Roman"/>
          <w:color w:val="000000"/>
          <w:kern w:val="0"/>
          <w:szCs w:val="21"/>
        </w:rPr>
        <w:t>国家自然科学基金地区基金项目，41762020，干热岩水压致裂过程中的热-水-力耦合机理，2018.01-2021.12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，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主持</w:t>
      </w:r>
    </w:p>
    <w:p w14:paraId="45393D80">
      <w:pPr>
        <w:numPr>
          <w:ilvl w:val="0"/>
          <w:numId w:val="4"/>
        </w:numPr>
        <w:spacing w:line="288" w:lineRule="auto"/>
        <w:ind w:left="420" w:hanging="420"/>
        <w:rPr>
          <w:rFonts w:ascii="Times New Roman" w:hAnsi="Times New Roman" w:eastAsia="仿宋" w:cs="Times New Roman"/>
          <w:color w:val="000000"/>
          <w:kern w:val="0"/>
          <w:szCs w:val="21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国家自然科学基金青年科学基金项目，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51409138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，应力作用下三维岩石渗透特性演化机制及数值模拟，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2015.01-2017.12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，主持</w:t>
      </w:r>
    </w:p>
    <w:p w14:paraId="3C545A91">
      <w:pPr>
        <w:numPr>
          <w:ilvl w:val="0"/>
          <w:numId w:val="4"/>
        </w:numPr>
        <w:spacing w:line="288" w:lineRule="auto"/>
        <w:ind w:left="420" w:hanging="420"/>
        <w:rPr>
          <w:rFonts w:ascii="Times New Roman" w:hAnsi="Times New Roman" w:eastAsia="仿宋" w:cs="Times New Roman"/>
          <w:color w:val="000000"/>
          <w:kern w:val="0"/>
          <w:szCs w:val="21"/>
        </w:rPr>
      </w:pPr>
      <w:r>
        <w:rPr>
          <w:rFonts w:ascii="Times New Roman" w:hAnsi="Times New Roman" w:eastAsia="仿宋" w:cs="Times New Roman"/>
          <w:color w:val="000000"/>
          <w:kern w:val="0"/>
          <w:szCs w:val="21"/>
        </w:rPr>
        <w:t>国家重点研发计划子课题，2019YFC0605001，原地浸矿工艺的适用性评价和可控堆浸工艺流场调控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，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2019.10-2021.09，主持</w:t>
      </w:r>
    </w:p>
    <w:p w14:paraId="0130947E">
      <w:pPr>
        <w:numPr>
          <w:ilvl w:val="0"/>
          <w:numId w:val="4"/>
        </w:numPr>
        <w:spacing w:line="288" w:lineRule="auto"/>
        <w:ind w:left="420" w:hanging="420"/>
        <w:rPr>
          <w:rFonts w:ascii="Times New Roman" w:hAnsi="Times New Roman" w:eastAsia="仿宋" w:cs="Times New Roman"/>
          <w:color w:val="000000"/>
          <w:kern w:val="0"/>
          <w:szCs w:val="21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江西省重大科技研发专项项目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，20232ACG01003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，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弃土微结构靶向改造关键技术及工程裸露面生态修复应用示范，2022.10-2025.09，主持</w:t>
      </w:r>
    </w:p>
    <w:p w14:paraId="128CB398">
      <w:pPr>
        <w:snapToGrid w:val="0"/>
        <w:spacing w:before="156" w:beforeLines="50" w:line="288" w:lineRule="auto"/>
        <w:rPr>
          <w:rFonts w:ascii="Times New Roman" w:hAnsi="Times New Roman" w:eastAsia="仿宋" w:cs="Times New Roman"/>
          <w:b/>
          <w:bCs/>
          <w:sz w:val="24"/>
        </w:rPr>
      </w:pPr>
      <w:r>
        <w:rPr>
          <w:rFonts w:ascii="Times New Roman" w:hAnsi="Times New Roman" w:eastAsia="仿宋" w:cs="Times New Roman"/>
          <w:b/>
          <w:bCs/>
          <w:sz w:val="24"/>
        </w:rPr>
        <w:t>代表性科研成果（限10项）：</w:t>
      </w:r>
    </w:p>
    <w:p w14:paraId="0976E187">
      <w:pPr>
        <w:pStyle w:val="7"/>
        <w:numPr>
          <w:ilvl w:val="0"/>
          <w:numId w:val="5"/>
        </w:numPr>
        <w:spacing w:line="288" w:lineRule="auto"/>
        <w:rPr>
          <w:rFonts w:ascii="Times New Roman" w:hAnsi="Times New Roman" w:eastAsia="宋体" w:cs="Times New Roman"/>
          <w:szCs w:val="18"/>
          <w:lang w:val="pt-BR"/>
        </w:rPr>
      </w:pPr>
      <w:r>
        <w:rPr>
          <w:rFonts w:ascii="Times New Roman" w:hAnsi="Times New Roman" w:eastAsia="宋体" w:cs="Times New Roman"/>
          <w:szCs w:val="18"/>
          <w:lang w:val="pt-BR"/>
        </w:rPr>
        <w:t xml:space="preserve">He C, </w:t>
      </w:r>
      <w:r>
        <w:rPr>
          <w:rFonts w:ascii="Times New Roman" w:hAnsi="Times New Roman" w:eastAsia="宋体" w:cs="Times New Roman"/>
          <w:b/>
          <w:bCs/>
          <w:szCs w:val="18"/>
          <w:lang w:val="pt-BR"/>
        </w:rPr>
        <w:t>Yao C*</w:t>
      </w:r>
      <w:r>
        <w:rPr>
          <w:rFonts w:ascii="Times New Roman" w:hAnsi="Times New Roman" w:eastAsia="宋体" w:cs="Times New Roman"/>
          <w:szCs w:val="18"/>
          <w:lang w:val="pt-BR"/>
        </w:rPr>
        <w:t>, Jin Y, et al. Effective permeability of fractured porous media with fracture density near the percolation threshold. Applied Mathematical Modelling, 2023, 117: 592-608.</w:t>
      </w:r>
    </w:p>
    <w:p w14:paraId="775155E6">
      <w:pPr>
        <w:pStyle w:val="7"/>
        <w:numPr>
          <w:ilvl w:val="0"/>
          <w:numId w:val="5"/>
        </w:numPr>
        <w:spacing w:line="288" w:lineRule="auto"/>
        <w:rPr>
          <w:rFonts w:ascii="Times New Roman" w:hAnsi="Times New Roman" w:eastAsia="宋体" w:cs="Times New Roman"/>
          <w:szCs w:val="18"/>
          <w:lang w:val="pt-BR"/>
        </w:rPr>
      </w:pPr>
      <w:r>
        <w:rPr>
          <w:rFonts w:ascii="Times New Roman" w:hAnsi="Times New Roman" w:eastAsia="宋体" w:cs="Times New Roman"/>
          <w:b/>
          <w:bCs/>
          <w:szCs w:val="18"/>
          <w:lang w:val="pt-BR"/>
        </w:rPr>
        <w:t>Yao C</w:t>
      </w:r>
      <w:r>
        <w:rPr>
          <w:rFonts w:ascii="Times New Roman" w:hAnsi="Times New Roman" w:eastAsia="宋体" w:cs="Times New Roman"/>
          <w:szCs w:val="18"/>
          <w:lang w:val="pt-BR"/>
        </w:rPr>
        <w:t>, He C, Jiang Q, et al. A modified rigid-body-spring method for modeling damage and failure of brittle rocks subjected to triaxial compression. Computers and Geotechnics, 2022, 152: 105046.</w:t>
      </w:r>
    </w:p>
    <w:p w14:paraId="0FADFA35">
      <w:pPr>
        <w:pStyle w:val="7"/>
        <w:numPr>
          <w:ilvl w:val="0"/>
          <w:numId w:val="5"/>
        </w:numPr>
        <w:spacing w:line="288" w:lineRule="auto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Huang F, Yan J, Fan X, </w:t>
      </w:r>
      <w:r>
        <w:rPr>
          <w:rFonts w:ascii="Times New Roman" w:hAnsi="Times New Roman" w:cs="Times New Roman"/>
          <w:b/>
          <w:bCs/>
          <w:lang w:val="pt-BR"/>
        </w:rPr>
        <w:t>Yao C*</w:t>
      </w:r>
      <w:r>
        <w:rPr>
          <w:rFonts w:hint="eastAsia" w:ascii="Times New Roman" w:hAnsi="Times New Roman" w:cs="Times New Roman"/>
          <w:lang w:val="pt-BR"/>
        </w:rPr>
        <w:t>,</w:t>
      </w:r>
      <w:r>
        <w:rPr>
          <w:rFonts w:ascii="Times New Roman" w:hAnsi="Times New Roman" w:cs="Times New Roman"/>
          <w:b/>
          <w:bCs/>
          <w:lang w:val="pt-BR"/>
        </w:rPr>
        <w:t xml:space="preserve"> </w:t>
      </w:r>
      <w:r>
        <w:rPr>
          <w:rFonts w:ascii="Times New Roman" w:hAnsi="Times New Roman" w:eastAsia="宋体" w:cs="Times New Roman"/>
          <w:szCs w:val="18"/>
          <w:lang w:val="pt-BR"/>
        </w:rPr>
        <w:t>et al. Uncertainty pattern in landslide susceptibility prediction modelling: Effects of different landslide boundaries and spatial shape expressions. Geoscience Frontiers, 2022, 13(2): 101317.</w:t>
      </w:r>
    </w:p>
    <w:p w14:paraId="68DC4523">
      <w:pPr>
        <w:pStyle w:val="7"/>
        <w:numPr>
          <w:ilvl w:val="0"/>
          <w:numId w:val="5"/>
        </w:num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Yao C</w:t>
      </w:r>
      <w:r>
        <w:rPr>
          <w:rFonts w:ascii="Times New Roman" w:hAnsi="Times New Roman" w:cs="Times New Roman"/>
        </w:rPr>
        <w:t>, Wu L, Yang J</w:t>
      </w:r>
      <w:r>
        <w:rPr>
          <w:rFonts w:hint="eastAsia"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>, et al. Influences of tailings particle size on overtopping tailings dam failures. Mine Water and the Environment, 2021, 40(1): 174-188.</w:t>
      </w:r>
    </w:p>
    <w:p w14:paraId="4A6A4A73">
      <w:pPr>
        <w:pStyle w:val="7"/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Yao C</w:t>
      </w:r>
      <w:r>
        <w:rPr>
          <w:rFonts w:ascii="Times New Roman" w:hAnsi="Times New Roman" w:cs="Times New Roman"/>
        </w:rPr>
        <w:t>, Shao YL, Yang JH*, Huang F, He C, Jiang QH, Zhou CB. Effects of non-darcy flow on heat-flow coupling process in complex fractured rock masses. Journal of Natural Gas Science and Engineering. 2020, 83, 103536</w:t>
      </w:r>
    </w:p>
    <w:p w14:paraId="3D1700D0">
      <w:pPr>
        <w:pStyle w:val="7"/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Yao C</w:t>
      </w:r>
      <w:r>
        <w:rPr>
          <w:rFonts w:ascii="Times New Roman" w:hAnsi="Times New Roman" w:cs="Times New Roman"/>
        </w:rPr>
        <w:t>, Shao Y, Yang J</w:t>
      </w:r>
      <w:r>
        <w:rPr>
          <w:rFonts w:hint="eastAsia"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*, et al. Effects of fracture density, roughness, and percolation of fracture network on heat-flow coupling in hot rock masses with embedded three-dimensional fracture network. Geothermics, 2020, 87: 101846.</w:t>
      </w:r>
    </w:p>
    <w:p w14:paraId="4BF51EEF">
      <w:pPr>
        <w:pStyle w:val="7"/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Zhang X, Chen H, </w:t>
      </w:r>
      <w:r>
        <w:rPr>
          <w:rFonts w:ascii="Times New Roman" w:hAnsi="Times New Roman" w:cs="Times New Roman"/>
          <w:b/>
          <w:bCs/>
        </w:rPr>
        <w:t>Yao C*</w:t>
      </w:r>
      <w:r>
        <w:rPr>
          <w:rFonts w:ascii="Times New Roman" w:hAnsi="Times New Roman" w:cs="Times New Roman"/>
        </w:rPr>
        <w:t>, et al. Seepage Characteristics of triaxial compression-induced fractured rocks under varying confining pressures. International Journal of Geomechanics, 2020, 20(9): 04020160.</w:t>
      </w:r>
    </w:p>
    <w:p w14:paraId="14073ACC">
      <w:pPr>
        <w:numPr>
          <w:ilvl w:val="0"/>
          <w:numId w:val="4"/>
        </w:numPr>
        <w:spacing w:line="288" w:lineRule="auto"/>
        <w:ind w:left="420" w:hanging="420"/>
        <w:rPr>
          <w:rFonts w:ascii="Times New Roman" w:hAnsi="Times New Roman" w:eastAsia="仿宋" w:cs="Times New Roman"/>
          <w:color w:val="000000"/>
          <w:kern w:val="0"/>
          <w:szCs w:val="21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Cs w:val="21"/>
        </w:rPr>
        <w:t>姚池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，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黄波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，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张小波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，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杨建华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，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姜清辉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，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周创兵. 基于北斗的地表及深层三维空间变形监测装置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，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2023.05.26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，发明专利，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ZL202210553446.1.</w:t>
      </w:r>
    </w:p>
    <w:p w14:paraId="31EB616F">
      <w:pPr>
        <w:numPr>
          <w:ilvl w:val="0"/>
          <w:numId w:val="4"/>
        </w:numPr>
        <w:spacing w:line="288" w:lineRule="auto"/>
        <w:ind w:left="420" w:hanging="420"/>
        <w:rPr>
          <w:rFonts w:ascii="Times New Roman" w:hAnsi="Times New Roman" w:eastAsia="仿宋" w:cs="Times New Roman"/>
          <w:color w:val="000000"/>
          <w:kern w:val="0"/>
          <w:szCs w:val="21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Cs w:val="21"/>
        </w:rPr>
        <w:t>姚池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Cs w:val="21"/>
        </w:rPr>
        <w:t>，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黄波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，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张小波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，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杨建华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，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姜清辉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，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周创兵. 地表变形监测多源数据融合处理方法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，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2023.06.16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，发明专利，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ZL202210981798.7.</w:t>
      </w:r>
    </w:p>
    <w:p w14:paraId="7EE41F54">
      <w:pPr>
        <w:numPr>
          <w:ilvl w:val="0"/>
          <w:numId w:val="4"/>
        </w:numPr>
        <w:spacing w:line="288" w:lineRule="auto"/>
        <w:ind w:left="420" w:hanging="420"/>
        <w:rPr>
          <w:rFonts w:ascii="Times New Roman" w:hAnsi="Times New Roman" w:eastAsia="仿宋" w:cs="Times New Roman"/>
          <w:color w:val="000000"/>
          <w:kern w:val="0"/>
          <w:szCs w:val="21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Cs w:val="21"/>
        </w:rPr>
        <w:t>姚池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，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黄波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，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张小波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，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杨建华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，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姜清辉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，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周创兵. 基于改进层次分析法的边坡监测状态风险判断方法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，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2023.06.30</w:t>
      </w:r>
      <w:r>
        <w:rPr>
          <w:rFonts w:hint="eastAsia" w:ascii="Times New Roman" w:hAnsi="Times New Roman" w:eastAsia="仿宋" w:cs="Times New Roman"/>
          <w:color w:val="000000"/>
          <w:kern w:val="0"/>
          <w:szCs w:val="21"/>
        </w:rPr>
        <w:t>，发明专利，</w:t>
      </w:r>
      <w:r>
        <w:rPr>
          <w:rFonts w:ascii="Times New Roman" w:hAnsi="Times New Roman" w:eastAsia="仿宋" w:cs="Times New Roman"/>
          <w:color w:val="000000"/>
          <w:kern w:val="0"/>
          <w:szCs w:val="21"/>
        </w:rPr>
        <w:t>ZL202210927872.7.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887599"/>
    <w:multiLevelType w:val="multilevel"/>
    <w:tmpl w:val="1B887599"/>
    <w:lvl w:ilvl="0" w:tentative="0">
      <w:start w:val="1"/>
      <w:numFmt w:val="decimal"/>
      <w:lvlText w:val="(%1)"/>
      <w:lvlJc w:val="left"/>
      <w:pPr>
        <w:ind w:left="1433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D605790"/>
    <w:multiLevelType w:val="multilevel"/>
    <w:tmpl w:val="3D605790"/>
    <w:lvl w:ilvl="0" w:tentative="0">
      <w:start w:val="1"/>
      <w:numFmt w:val="decimal"/>
      <w:lvlText w:val="(%1)"/>
      <w:lvlJc w:val="left"/>
      <w:pPr>
        <w:ind w:left="1008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54F63081"/>
    <w:multiLevelType w:val="multilevel"/>
    <w:tmpl w:val="54F63081"/>
    <w:lvl w:ilvl="0" w:tentative="0">
      <w:start w:val="1"/>
      <w:numFmt w:val="decimal"/>
      <w:pStyle w:val="7"/>
      <w:lvlText w:val="(%1)"/>
      <w:lvlJc w:val="left"/>
      <w:pPr>
        <w:ind w:left="420" w:hanging="420"/>
      </w:pPr>
      <w:rPr>
        <w:rFonts w:hint="eastAsia"/>
        <w:b w:val="0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224473E"/>
    <w:multiLevelType w:val="multilevel"/>
    <w:tmpl w:val="6224473E"/>
    <w:lvl w:ilvl="0" w:tentative="0">
      <w:start w:val="1"/>
      <w:numFmt w:val="decimal"/>
      <w:lvlText w:val="(%1)"/>
      <w:lvlJc w:val="left"/>
      <w:pPr>
        <w:ind w:left="1433" w:hanging="440"/>
      </w:pPr>
      <w:rPr>
        <w:rFonts w:hint="default" w:ascii="Times New Roman" w:hAnsi="Times New Roman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hiZTNiNjA5M2UyNjMwYWUzNTQzNDQzMzczODhmZWIifQ=="/>
    <w:docVar w:name="KSO_WPS_MARK_KEY" w:val="1aa59b7b-ea76-4c8b-831d-200210eb7f17"/>
  </w:docVars>
  <w:rsids>
    <w:rsidRoot w:val="40FA3AE2"/>
    <w:rsid w:val="00160A64"/>
    <w:rsid w:val="0028523D"/>
    <w:rsid w:val="002C5299"/>
    <w:rsid w:val="0037777A"/>
    <w:rsid w:val="00482096"/>
    <w:rsid w:val="006238C5"/>
    <w:rsid w:val="0071758E"/>
    <w:rsid w:val="00770202"/>
    <w:rsid w:val="007D60BF"/>
    <w:rsid w:val="00846BA5"/>
    <w:rsid w:val="00982040"/>
    <w:rsid w:val="00A223BE"/>
    <w:rsid w:val="00C31600"/>
    <w:rsid w:val="00CC3249"/>
    <w:rsid w:val="1BAC19F3"/>
    <w:rsid w:val="1E2E16D0"/>
    <w:rsid w:val="28E51389"/>
    <w:rsid w:val="3DAF0BA9"/>
    <w:rsid w:val="40FA3AE2"/>
    <w:rsid w:val="4AE26DE8"/>
    <w:rsid w:val="5F417755"/>
    <w:rsid w:val="7B9B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99"/>
    <w:pPr>
      <w:numPr>
        <w:ilvl w:val="0"/>
        <w:numId w:val="1"/>
      </w:numPr>
    </w:pPr>
  </w:style>
  <w:style w:type="character" w:customStyle="1" w:styleId="8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1066</Words>
  <Characters>2355</Characters>
  <Lines>18</Lines>
  <Paragraphs>5</Paragraphs>
  <TotalTime>37</TotalTime>
  <ScaleCrop>false</ScaleCrop>
  <LinksUpToDate>false</LinksUpToDate>
  <CharactersWithSpaces>2565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2023-12-27T07:17:00Z</dcterms:created>
  <dc:creator>Never ever meet again</dc:creator>
  <cp:lastModifiedBy>ss</cp:lastModifiedBy>
  <dcterms:modified xsi:type="dcterms:W3CDTF">2025-10-28T06:48:15Z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1F7A30415F37451CA6F72383ABDFB6E8_11</vt:lpwstr>
  </property>
  <property fmtid="{D5CDD505-2E9C-101B-9397-08002B2CF9AE}" pid="4" name="KSOTemplateDocerSaveRecord">
    <vt:lpwstr>eyJoZGlkIjoiMjhiZTNiNjA5M2UyNjMwYWUzNTQzNDQzMzczODhmZWIiLCJ1c2VySWQiOiI2ODUyMzc3NjgifQ==</vt:lpwstr>
  </property>
</Properties>
</file>