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6A642">
      <w:pPr>
        <w:spacing w:line="365" w:lineRule="exact"/>
        <w:ind w:right="-97"/>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孟京京</w:t>
      </w:r>
    </w:p>
    <w:p w14:paraId="29CCC261">
      <w:pPr>
        <w:spacing w:before="13"/>
        <w:rPr>
          <w:rFonts w:ascii="仿宋" w:hAnsi="仿宋" w:eastAsia="仿宋" w:cs="仿宋"/>
          <w:b/>
          <w:bCs/>
          <w:sz w:val="29"/>
          <w:szCs w:val="29"/>
          <w:lang w:eastAsia="zh-CN"/>
        </w:rPr>
      </w:pPr>
    </w:p>
    <w:p w14:paraId="14E9FAEC">
      <w:pPr>
        <w:pStyle w:val="3"/>
        <w:spacing w:before="0" w:line="285" w:lineRule="auto"/>
        <w:ind w:left="0" w:firstLine="419"/>
        <w:jc w:val="both"/>
        <w:rPr>
          <w:rFonts w:ascii="Times New Roman" w:hAnsi="Times New Roman" w:cs="Times New Roman"/>
          <w:sz w:val="24"/>
          <w:szCs w:val="24"/>
          <w:lang w:eastAsia="zh-CN"/>
        </w:rPr>
      </w:pPr>
      <w:r>
        <w:rPr>
          <w:rFonts w:hint="eastAsia" w:ascii="Times New Roman" w:hAnsi="Times New Roman" w:cs="Times New Roman"/>
          <w:spacing w:val="-41"/>
          <w:sz w:val="24"/>
          <w:szCs w:val="24"/>
          <w:lang w:val="en-US" w:eastAsia="zh-CN"/>
        </w:rPr>
        <w:t>教授</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博士</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博</w:t>
      </w:r>
      <w:r>
        <w:rPr>
          <w:rFonts w:ascii="Times New Roman" w:hAnsi="Times New Roman" w:cs="Times New Roman"/>
          <w:spacing w:val="-3"/>
          <w:sz w:val="24"/>
          <w:szCs w:val="24"/>
          <w:lang w:eastAsia="zh-CN"/>
        </w:rPr>
        <w:t>士</w:t>
      </w:r>
      <w:r>
        <w:rPr>
          <w:rFonts w:ascii="Times New Roman" w:hAnsi="Times New Roman" w:cs="Times New Roman"/>
          <w:sz w:val="24"/>
          <w:szCs w:val="24"/>
          <w:lang w:eastAsia="zh-CN"/>
        </w:rPr>
        <w:t>生</w:t>
      </w:r>
      <w:r>
        <w:rPr>
          <w:rFonts w:ascii="Times New Roman" w:hAnsi="Times New Roman" w:cs="Times New Roman"/>
          <w:spacing w:val="-3"/>
          <w:sz w:val="24"/>
          <w:szCs w:val="24"/>
          <w:lang w:eastAsia="zh-CN"/>
        </w:rPr>
        <w:t>导</w:t>
      </w:r>
      <w:r>
        <w:rPr>
          <w:rFonts w:ascii="Times New Roman" w:hAnsi="Times New Roman" w:cs="Times New Roman"/>
          <w:sz w:val="24"/>
          <w:szCs w:val="24"/>
          <w:lang w:eastAsia="zh-CN"/>
        </w:rPr>
        <w:t>师</w:t>
      </w:r>
      <w:r>
        <w:rPr>
          <w:rFonts w:ascii="Times New Roman" w:hAnsi="Times New Roman" w:cs="Times New Roman"/>
          <w:spacing w:val="-41"/>
          <w:sz w:val="24"/>
          <w:szCs w:val="24"/>
          <w:lang w:eastAsia="zh-CN"/>
        </w:rPr>
        <w:t>，</w:t>
      </w:r>
      <w:r>
        <w:rPr>
          <w:rFonts w:ascii="Times New Roman" w:hAnsi="Times New Roman" w:cs="Times New Roman"/>
          <w:sz w:val="24"/>
          <w:szCs w:val="24"/>
          <w:lang w:eastAsia="zh-CN"/>
        </w:rPr>
        <w:t>南昌大学工程建设学院水利工程学科方向带头人，为国际岩石力学协会会员和瑞典岩土工程师学会会员，担任国际期刊《Journal of Rock Mechanics and Geotechnical Engineering》学术主编，《Deep Underground Science and Engineering》青年编委，《Applied Rheology》专题“Rheological behaviour and engineering stability of rock mass”客座主编，《Journal of Rock Mechanics and Geotechnical Engineering》专题“Advances in Slope Deformation and Failure Analysis Methods”客座主编，为20余种国际主流岩土工程和计算</w:t>
      </w:r>
      <w:r>
        <w:rPr>
          <w:rFonts w:hint="eastAsia" w:ascii="Times New Roman" w:hAnsi="Times New Roman" w:cs="Times New Roman"/>
          <w:sz w:val="24"/>
          <w:szCs w:val="24"/>
          <w:lang w:eastAsia="zh-CN"/>
        </w:rPr>
        <w:t>岩土</w:t>
      </w:r>
      <w:r>
        <w:rPr>
          <w:rFonts w:ascii="Times New Roman" w:hAnsi="Times New Roman" w:cs="Times New Roman"/>
          <w:sz w:val="24"/>
          <w:szCs w:val="24"/>
          <w:lang w:eastAsia="zh-CN"/>
        </w:rPr>
        <w:t>力学杂志审稿人。</w:t>
      </w:r>
      <w:bookmarkStart w:id="0" w:name="_GoBack"/>
      <w:bookmarkEnd w:id="0"/>
    </w:p>
    <w:p w14:paraId="6BFE88D0">
      <w:pPr>
        <w:pStyle w:val="3"/>
        <w:spacing w:before="0" w:line="285" w:lineRule="auto"/>
        <w:ind w:left="0" w:firstLine="419"/>
        <w:jc w:val="both"/>
        <w:rPr>
          <w:rFonts w:ascii="Times New Roman" w:hAnsi="Times New Roman" w:cs="Times New Roman"/>
          <w:sz w:val="24"/>
          <w:szCs w:val="24"/>
          <w:lang w:eastAsia="zh-CN"/>
        </w:rPr>
      </w:pPr>
      <w:r>
        <w:rPr>
          <w:rFonts w:ascii="Times New Roman" w:hAnsi="Times New Roman" w:cs="Times New Roman"/>
          <w:sz w:val="24"/>
          <w:szCs w:val="24"/>
          <w:lang w:eastAsia="zh-CN"/>
        </w:rPr>
        <w:t>主持完成瑞典交通部科研基金1项，参与澳大利亚自然科学基金1项，江西省</w:t>
      </w:r>
      <w:r>
        <w:rPr>
          <w:rFonts w:hint="eastAsia" w:ascii="Times New Roman" w:hAnsi="Times New Roman" w:cs="Times New Roman"/>
          <w:sz w:val="24"/>
          <w:szCs w:val="24"/>
          <w:lang w:val="en-US" w:eastAsia="zh-CN"/>
        </w:rPr>
        <w:t>省级</w:t>
      </w:r>
      <w:r>
        <w:rPr>
          <w:rFonts w:ascii="Times New Roman" w:hAnsi="Times New Roman" w:cs="Times New Roman"/>
          <w:sz w:val="24"/>
          <w:szCs w:val="24"/>
          <w:lang w:eastAsia="zh-CN"/>
        </w:rPr>
        <w:t>高层次人才，国家级青年人才。申请人在岩土计算力学，接触动力学</w:t>
      </w:r>
      <w:r>
        <w:rPr>
          <w:rFonts w:hint="eastAsia" w:ascii="Times New Roman" w:hAnsi="Times New Roman" w:cs="Times New Roman"/>
          <w:sz w:val="24"/>
          <w:szCs w:val="24"/>
          <w:lang w:eastAsia="zh-CN"/>
        </w:rPr>
        <w:t>离散元</w:t>
      </w:r>
      <w:r>
        <w:rPr>
          <w:rFonts w:ascii="Times New Roman" w:hAnsi="Times New Roman" w:cs="Times New Roman"/>
          <w:sz w:val="24"/>
          <w:szCs w:val="24"/>
          <w:lang w:eastAsia="zh-CN"/>
        </w:rPr>
        <w:t>理论、边坡稳定性分析等领域取得了一系列的研究成果，在国际岩土计算力学顶尖期刊《International Journal for Numerical Methods in Engineering》、《Computers and Geotechnics》和《Acta Geotechnica》等上发表了高质量学术论文40余篇。</w:t>
      </w:r>
    </w:p>
    <w:p w14:paraId="7E9BBC45">
      <w:pPr>
        <w:spacing w:before="7"/>
        <w:rPr>
          <w:rFonts w:hint="eastAsia" w:ascii="仿宋" w:hAnsi="仿宋" w:eastAsia="仿宋" w:cs="仿宋"/>
          <w:sz w:val="15"/>
          <w:szCs w:val="15"/>
          <w:lang w:eastAsia="zh-CN"/>
        </w:rPr>
      </w:pPr>
    </w:p>
    <w:p w14:paraId="733E0E96">
      <w:pPr>
        <w:pStyle w:val="2"/>
        <w:ind w:left="0"/>
        <w:rPr>
          <w:b w:val="0"/>
          <w:bCs w:val="0"/>
          <w:lang w:eastAsia="zh-CN"/>
        </w:rPr>
      </w:pPr>
      <w:r>
        <w:rPr>
          <w:lang w:eastAsia="zh-CN"/>
        </w:rPr>
        <w:t>教育经历：</w:t>
      </w:r>
    </w:p>
    <w:p w14:paraId="19DACAE8">
      <w:pPr>
        <w:rPr>
          <w:rFonts w:hint="eastAsia" w:ascii="仿宋" w:hAnsi="仿宋" w:eastAsia="仿宋"/>
          <w:sz w:val="24"/>
          <w:szCs w:val="24"/>
          <w:lang w:eastAsia="zh-CN"/>
        </w:rPr>
      </w:pPr>
      <w:r>
        <w:rPr>
          <w:rFonts w:ascii="仿宋" w:hAnsi="仿宋" w:eastAsia="仿宋"/>
          <w:sz w:val="24"/>
          <w:szCs w:val="24"/>
          <w:lang w:eastAsia="zh-CN"/>
        </w:rPr>
        <w:t>2014/09-2017/12</w:t>
      </w:r>
      <w:r>
        <w:rPr>
          <w:rFonts w:hint="eastAsia" w:ascii="仿宋" w:hAnsi="仿宋" w:eastAsia="仿宋"/>
          <w:sz w:val="24"/>
          <w:szCs w:val="24"/>
          <w:lang w:eastAsia="zh-CN"/>
        </w:rPr>
        <w:t xml:space="preserve">，博士，土木工程， </w:t>
      </w:r>
      <w:r>
        <w:rPr>
          <w:rFonts w:ascii="仿宋" w:hAnsi="仿宋" w:eastAsia="仿宋"/>
          <w:sz w:val="24"/>
          <w:szCs w:val="24"/>
          <w:lang w:eastAsia="zh-CN"/>
        </w:rPr>
        <w:t xml:space="preserve">     </w:t>
      </w:r>
      <w:r>
        <w:rPr>
          <w:rFonts w:hint="eastAsia" w:ascii="仿宋" w:hAnsi="仿宋" w:eastAsia="仿宋"/>
          <w:sz w:val="24"/>
          <w:szCs w:val="24"/>
          <w:lang w:eastAsia="zh-CN"/>
        </w:rPr>
        <w:t xml:space="preserve">澳大利亚纽卡斯尔大学 </w:t>
      </w:r>
    </w:p>
    <w:p w14:paraId="13074810">
      <w:pPr>
        <w:rPr>
          <w:rFonts w:hint="eastAsia" w:ascii="仿宋" w:hAnsi="仿宋" w:eastAsia="仿宋"/>
          <w:sz w:val="24"/>
          <w:szCs w:val="24"/>
          <w:lang w:eastAsia="zh-CN"/>
        </w:rPr>
      </w:pPr>
      <w:r>
        <w:rPr>
          <w:rFonts w:ascii="仿宋" w:hAnsi="仿宋" w:eastAsia="仿宋"/>
          <w:sz w:val="24"/>
          <w:szCs w:val="24"/>
          <w:lang w:eastAsia="zh-CN"/>
        </w:rPr>
        <w:t>2011/09-2014/06</w:t>
      </w:r>
      <w:r>
        <w:rPr>
          <w:rFonts w:hint="eastAsia" w:ascii="仿宋" w:hAnsi="仿宋" w:eastAsia="仿宋"/>
          <w:sz w:val="24"/>
          <w:szCs w:val="24"/>
          <w:lang w:eastAsia="zh-CN"/>
        </w:rPr>
        <w:t xml:space="preserve">，硕士，安全技术及工程，中南大学 </w:t>
      </w:r>
    </w:p>
    <w:p w14:paraId="3CC7ECCD">
      <w:pPr>
        <w:rPr>
          <w:rFonts w:ascii="仿宋" w:hAnsi="仿宋" w:eastAsia="仿宋"/>
          <w:sz w:val="24"/>
          <w:szCs w:val="24"/>
          <w:lang w:eastAsia="zh-CN"/>
        </w:rPr>
      </w:pPr>
      <w:r>
        <w:rPr>
          <w:rFonts w:ascii="仿宋" w:hAnsi="仿宋" w:eastAsia="仿宋"/>
          <w:sz w:val="24"/>
          <w:szCs w:val="24"/>
          <w:lang w:eastAsia="zh-CN"/>
        </w:rPr>
        <w:t>2007/09-2011/06</w:t>
      </w:r>
      <w:r>
        <w:rPr>
          <w:rFonts w:hint="eastAsia" w:ascii="仿宋" w:hAnsi="仿宋" w:eastAsia="仿宋"/>
          <w:sz w:val="24"/>
          <w:szCs w:val="24"/>
          <w:lang w:eastAsia="zh-CN"/>
        </w:rPr>
        <w:t xml:space="preserve">，本科，安全工程， </w:t>
      </w:r>
      <w:r>
        <w:rPr>
          <w:rFonts w:ascii="仿宋" w:hAnsi="仿宋" w:eastAsia="仿宋"/>
          <w:sz w:val="24"/>
          <w:szCs w:val="24"/>
          <w:lang w:eastAsia="zh-CN"/>
        </w:rPr>
        <w:t xml:space="preserve">      </w:t>
      </w:r>
      <w:r>
        <w:rPr>
          <w:rFonts w:hint="eastAsia" w:ascii="仿宋" w:hAnsi="仿宋" w:eastAsia="仿宋"/>
          <w:sz w:val="24"/>
          <w:szCs w:val="24"/>
          <w:lang w:eastAsia="zh-CN"/>
        </w:rPr>
        <w:t>河南理工大学</w:t>
      </w:r>
    </w:p>
    <w:p w14:paraId="1CFDDB13">
      <w:pPr>
        <w:pStyle w:val="2"/>
        <w:spacing w:before="188"/>
        <w:ind w:left="0"/>
        <w:rPr>
          <w:b w:val="0"/>
          <w:bCs w:val="0"/>
          <w:lang w:eastAsia="zh-CN"/>
        </w:rPr>
      </w:pPr>
      <w:r>
        <w:rPr>
          <w:lang w:eastAsia="zh-CN"/>
        </w:rPr>
        <w:t>科研与学术工作经历：</w:t>
      </w:r>
    </w:p>
    <w:p w14:paraId="500FEF95">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2024-02 至 今,           南昌大学,                     工程建设学院, 研究员</w:t>
      </w:r>
    </w:p>
    <w:p w14:paraId="05EE0F3F">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2022-02 至 2024-02, 瑞典吕勒奥理工大学, 岩土工程系,      讲师</w:t>
      </w:r>
    </w:p>
    <w:p w14:paraId="2613D373">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2021-02 至 2022-01, 瑞典吕勒奥理工大学, 岩土工程系,      研究员</w:t>
      </w:r>
    </w:p>
    <w:p w14:paraId="593BEDFB">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2019-02 至 2021-03, 瑞典吕勒奥理工大学, 岩土工程系,      博士后</w:t>
      </w:r>
    </w:p>
    <w:p w14:paraId="5460A53D">
      <w:pPr>
        <w:pStyle w:val="3"/>
        <w:spacing w:before="64"/>
        <w:rPr>
          <w:rFonts w:ascii="Times New Roman" w:hAnsi="Times New Roman" w:cs="Times New Roman"/>
          <w:spacing w:val="-1"/>
          <w:sz w:val="24"/>
          <w:szCs w:val="24"/>
          <w:lang w:eastAsia="zh-CN"/>
        </w:rPr>
      </w:pPr>
      <w:r>
        <w:rPr>
          <w:rFonts w:ascii="Times New Roman" w:hAnsi="Times New Roman" w:cs="Times New Roman"/>
          <w:spacing w:val="-1"/>
          <w:sz w:val="24"/>
          <w:szCs w:val="24"/>
          <w:lang w:eastAsia="zh-CN"/>
        </w:rPr>
        <w:t>2018-03 至 2019-02, 中南大学,     资源与安全工程学院,      讲师</w:t>
      </w:r>
    </w:p>
    <w:p w14:paraId="35921FAE">
      <w:pPr>
        <w:pStyle w:val="3"/>
        <w:spacing w:before="64"/>
        <w:rPr>
          <w:rFonts w:hint="eastAsia" w:ascii="Times New Roman" w:hAnsi="Times New Roman" w:eastAsia="Times New Roman" w:cs="Times New Roman"/>
          <w:spacing w:val="-1"/>
          <w:lang w:eastAsia="zh-CN"/>
        </w:rPr>
      </w:pPr>
    </w:p>
    <w:p w14:paraId="13C2DF52">
      <w:pPr>
        <w:pStyle w:val="2"/>
        <w:spacing w:before="10"/>
        <w:ind w:left="0"/>
        <w:rPr>
          <w:rFonts w:hint="eastAsia" w:cs="仿宋"/>
          <w:b w:val="0"/>
          <w:bCs w:val="0"/>
          <w:sz w:val="21"/>
          <w:szCs w:val="21"/>
          <w:lang w:eastAsia="zh-CN"/>
        </w:rPr>
      </w:pPr>
      <w:r>
        <w:rPr>
          <w:spacing w:val="2"/>
          <w:lang w:eastAsia="zh-CN"/>
        </w:rPr>
        <w:t>代</w:t>
      </w:r>
      <w:r>
        <w:rPr>
          <w:lang w:eastAsia="zh-CN"/>
        </w:rPr>
        <w:t>表</w:t>
      </w:r>
      <w:r>
        <w:rPr>
          <w:spacing w:val="2"/>
          <w:lang w:eastAsia="zh-CN"/>
        </w:rPr>
        <w:t>性</w:t>
      </w:r>
      <w:r>
        <w:rPr>
          <w:lang w:eastAsia="zh-CN"/>
        </w:rPr>
        <w:t>科研</w:t>
      </w:r>
      <w:r>
        <w:rPr>
          <w:spacing w:val="2"/>
          <w:lang w:eastAsia="zh-CN"/>
        </w:rPr>
        <w:t>项</w:t>
      </w:r>
      <w:r>
        <w:rPr>
          <w:lang w:eastAsia="zh-CN"/>
        </w:rPr>
        <w:t>目</w:t>
      </w:r>
      <w:r>
        <w:rPr>
          <w:rFonts w:cs="仿宋"/>
          <w:b w:val="0"/>
          <w:bCs w:val="0"/>
          <w:sz w:val="21"/>
          <w:szCs w:val="21"/>
          <w:lang w:eastAsia="zh-CN"/>
        </w:rPr>
        <w:t>：</w:t>
      </w:r>
    </w:p>
    <w:p w14:paraId="20466FDE">
      <w:pPr>
        <w:pStyle w:val="3"/>
        <w:numPr>
          <w:ilvl w:val="0"/>
          <w:numId w:val="1"/>
        </w:numPr>
        <w:spacing w:before="61"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2023.10-2027.10 欧盟地区合作</w:t>
      </w:r>
      <w:r>
        <w:rPr>
          <w:rFonts w:hint="eastAsia" w:ascii="Times New Roman" w:hAnsi="Times New Roman" w:cs="Times New Roman"/>
          <w:spacing w:val="51"/>
          <w:sz w:val="24"/>
          <w:szCs w:val="24"/>
          <w:lang w:eastAsia="zh-CN"/>
        </w:rPr>
        <w:t>项目</w:t>
      </w:r>
      <w:r>
        <w:rPr>
          <w:rFonts w:ascii="Times New Roman" w:hAnsi="Times New Roman" w:cs="Times New Roman"/>
          <w:spacing w:val="51"/>
          <w:sz w:val="24"/>
          <w:szCs w:val="24"/>
          <w:lang w:eastAsia="zh-CN"/>
        </w:rPr>
        <w:t>, 离散元数值模拟共同发展</w:t>
      </w:r>
      <w:r>
        <w:rPr>
          <w:rFonts w:hint="eastAsia" w:ascii="Times New Roman" w:hAnsi="Times New Roman" w:cs="Times New Roman"/>
          <w:spacing w:val="51"/>
          <w:sz w:val="24"/>
          <w:szCs w:val="24"/>
          <w:lang w:eastAsia="zh-CN"/>
        </w:rPr>
        <w:t>计划</w:t>
      </w:r>
      <w:r>
        <w:rPr>
          <w:rFonts w:hint="eastAsia" w:ascii="Times New Roman" w:hAnsi="Times New Roman" w:cs="Times New Roman"/>
          <w:sz w:val="24"/>
          <w:szCs w:val="24"/>
          <w:lang w:eastAsia="zh-CN"/>
        </w:rPr>
        <w:t>(</w:t>
      </w:r>
      <w:r>
        <w:rPr>
          <w:rFonts w:ascii="Times New Roman" w:hAnsi="Times New Roman" w:cs="Times New Roman"/>
          <w:spacing w:val="51"/>
          <w:sz w:val="24"/>
          <w:szCs w:val="24"/>
          <w:lang w:eastAsia="zh-CN"/>
        </w:rPr>
        <w:t>COST A</w:t>
      </w:r>
      <w:r>
        <w:rPr>
          <w:rFonts w:hint="eastAsia" w:ascii="Times New Roman" w:hAnsi="Times New Roman" w:cs="Times New Roman"/>
          <w:spacing w:val="51"/>
          <w:sz w:val="24"/>
          <w:szCs w:val="24"/>
          <w:lang w:eastAsia="zh-CN"/>
        </w:rPr>
        <w:t>ctions</w:t>
      </w:r>
      <w:r>
        <w:rPr>
          <w:rFonts w:ascii="Times New Roman" w:hAnsi="Times New Roman" w:cs="Times New Roman"/>
          <w:spacing w:val="51"/>
          <w:sz w:val="24"/>
          <w:szCs w:val="24"/>
          <w:lang w:eastAsia="zh-CN"/>
        </w:rPr>
        <w:t xml:space="preserve"> ON-DEM)，瑞典方负责人</w:t>
      </w:r>
    </w:p>
    <w:p w14:paraId="5CE4E0CB">
      <w:pPr>
        <w:pStyle w:val="3"/>
        <w:numPr>
          <w:ilvl w:val="0"/>
          <w:numId w:val="1"/>
        </w:numPr>
        <w:spacing w:before="61"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2022.01-2024.12澳大利亚基金委（Australia Research Council）, Discovery Project, 裂隙岩质边坡风险评价方法（DP220103381）</w:t>
      </w:r>
    </w:p>
    <w:p w14:paraId="200521F2">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color w:val="000000"/>
          <w:sz w:val="24"/>
          <w:szCs w:val="24"/>
          <w:lang w:eastAsia="zh-CN"/>
        </w:rPr>
        <w:t xml:space="preserve">2019.01-2022.12 </w:t>
      </w:r>
      <w:r>
        <w:rPr>
          <w:rFonts w:ascii="Times New Roman" w:hAnsi="Times New Roman" w:cs="Times New Roman"/>
          <w:spacing w:val="51"/>
          <w:sz w:val="24"/>
          <w:szCs w:val="24"/>
          <w:lang w:eastAsia="zh-CN"/>
        </w:rPr>
        <w:t>国家自然科学基金委，重点支持项目，寒区高速铁路非饱和土路基水气迁移冻融机理及服役性能演化规律研究（U1834206）</w:t>
      </w:r>
    </w:p>
    <w:p w14:paraId="043A43D6">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 xml:space="preserve">2017.01-2020.12 国家自然科学基金委面上项目，基于接触动力学的裂隙岩质边坡渐进破坏过程模拟及风险评估 (51679117) </w:t>
      </w:r>
    </w:p>
    <w:p w14:paraId="6BE9861B">
      <w:pPr>
        <w:pStyle w:val="3"/>
        <w:numPr>
          <w:ilvl w:val="0"/>
          <w:numId w:val="1"/>
        </w:numPr>
        <w:spacing w:before="9" w:line="269" w:lineRule="auto"/>
        <w:ind w:left="284" w:right="45" w:hanging="284"/>
        <w:jc w:val="both"/>
        <w:rPr>
          <w:rFonts w:ascii="Times New Roman" w:hAnsi="Times New Roman" w:cs="Times New Roman"/>
          <w:spacing w:val="51"/>
          <w:sz w:val="24"/>
          <w:szCs w:val="24"/>
          <w:lang w:eastAsia="zh-CN"/>
        </w:rPr>
      </w:pPr>
      <w:r>
        <w:rPr>
          <w:rFonts w:ascii="Times New Roman" w:hAnsi="Times New Roman" w:cs="Times New Roman"/>
          <w:spacing w:val="51"/>
          <w:sz w:val="24"/>
          <w:szCs w:val="24"/>
          <w:lang w:eastAsia="zh-CN"/>
        </w:rPr>
        <w:t>2019.02-2021.02瑞典交通部科技攻关项目，边坡稳定性分析中的三维效应</w:t>
      </w:r>
      <w:r>
        <w:rPr>
          <w:rFonts w:hint="eastAsia" w:ascii="Times New Roman" w:hAnsi="Times New Roman" w:cs="Times New Roman"/>
          <w:spacing w:val="51"/>
          <w:sz w:val="24"/>
          <w:szCs w:val="24"/>
          <w:lang w:eastAsia="zh-CN"/>
        </w:rPr>
        <w:t>(</w:t>
      </w:r>
      <w:r>
        <w:rPr>
          <w:rFonts w:ascii="Times New Roman" w:hAnsi="Times New Roman" w:cs="Times New Roman"/>
          <w:spacing w:val="51"/>
          <w:sz w:val="24"/>
          <w:szCs w:val="24"/>
          <w:lang w:eastAsia="zh-CN"/>
        </w:rPr>
        <w:t>Three-dimensional effects in slope stability calculations</w:t>
      </w:r>
      <w:r>
        <w:rPr>
          <w:rFonts w:hint="eastAsia" w:ascii="Times New Roman" w:hAnsi="Times New Roman" w:cs="Times New Roman"/>
          <w:spacing w:val="51"/>
          <w:sz w:val="24"/>
          <w:szCs w:val="24"/>
          <w:lang w:eastAsia="zh-CN"/>
        </w:rPr>
        <w:t>)</w:t>
      </w:r>
    </w:p>
    <w:sectPr>
      <w:type w:val="continuous"/>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63ED"/>
    <w:multiLevelType w:val="multilevel"/>
    <w:tmpl w:val="079163ED"/>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MjhiZTNiNjA5M2UyNjMwYWUzNTQzNDQzMzczODhmZWIifQ=="/>
    <w:docVar w:name="KSO_WPS_MARK_KEY" w:val="a505bfd7-6bd6-4c59-8e27-6bff7af2d702"/>
  </w:docVars>
  <w:rsids>
    <w:rsidRoot w:val="00CB3F7F"/>
    <w:rsid w:val="00347F9A"/>
    <w:rsid w:val="005E6B4F"/>
    <w:rsid w:val="006B23B3"/>
    <w:rsid w:val="006C72D9"/>
    <w:rsid w:val="009D4099"/>
    <w:rsid w:val="00B1541C"/>
    <w:rsid w:val="00CB3F7F"/>
    <w:rsid w:val="00EF436D"/>
    <w:rsid w:val="0778639A"/>
    <w:rsid w:val="581627CF"/>
    <w:rsid w:val="746D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宋体" w:asciiTheme="minorHAnsi" w:hAnsiTheme="minorHAnsi" w:cstheme="minorBidi"/>
      <w:sz w:val="22"/>
      <w:szCs w:val="22"/>
      <w:lang w:val="en-US" w:eastAsia="en-US" w:bidi="ar-SA"/>
    </w:rPr>
  </w:style>
  <w:style w:type="paragraph" w:styleId="2">
    <w:name w:val="heading 1"/>
    <w:basedOn w:val="1"/>
    <w:next w:val="1"/>
    <w:qFormat/>
    <w:uiPriority w:val="9"/>
    <w:pPr>
      <w:ind w:left="120"/>
      <w:outlineLvl w:val="0"/>
    </w:pPr>
    <w:rPr>
      <w:rFonts w:ascii="仿宋" w:hAnsi="仿宋" w:eastAsia="仿宋"/>
      <w:b/>
      <w:bCs/>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1"/>
    <w:pPr>
      <w:spacing w:before="35"/>
      <w:ind w:left="120"/>
    </w:pPr>
    <w:rPr>
      <w:rFonts w:ascii="仿宋" w:hAnsi="仿宋" w:eastAsia="仿宋"/>
      <w:sz w:val="21"/>
      <w:szCs w:val="21"/>
    </w:rPr>
  </w:style>
  <w:style w:type="paragraph" w:styleId="4">
    <w:name w:val="footer"/>
    <w:basedOn w:val="1"/>
    <w:link w:val="12"/>
    <w:unhideWhenUsed/>
    <w:qFormat/>
    <w:uiPriority w:val="99"/>
    <w:pPr>
      <w:tabs>
        <w:tab w:val="center" w:pos="4513"/>
        <w:tab w:val="right" w:pos="9026"/>
      </w:tabs>
    </w:pPr>
  </w:style>
  <w:style w:type="paragraph" w:styleId="5">
    <w:name w:val="header"/>
    <w:basedOn w:val="1"/>
    <w:link w:val="11"/>
    <w:unhideWhenUsed/>
    <w:qFormat/>
    <w:uiPriority w:val="99"/>
    <w:pPr>
      <w:tabs>
        <w:tab w:val="center" w:pos="4513"/>
        <w:tab w:val="right" w:pos="9026"/>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style>
  <w:style w:type="character" w:customStyle="1" w:styleId="12">
    <w:name w:val="页脚 字符"/>
    <w:basedOn w:val="7"/>
    <w:link w:val="4"/>
    <w:qFormat/>
    <w:uiPriority w:val="99"/>
  </w:style>
  <w:style w:type="character" w:customStyle="1" w:styleId="13">
    <w:name w:val="正文文本 字符"/>
    <w:basedOn w:val="7"/>
    <w:link w:val="3"/>
    <w:qFormat/>
    <w:uiPriority w:val="1"/>
    <w:rPr>
      <w:rFonts w:ascii="仿宋" w:hAnsi="仿宋" w:eastAsia="仿宋"/>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678</Words>
  <Characters>1272</Characters>
  <Lines>10</Lines>
  <Paragraphs>2</Paragraphs>
  <TotalTime>47</TotalTime>
  <ScaleCrop>false</ScaleCrop>
  <LinksUpToDate>false</LinksUpToDate>
  <CharactersWithSpaces>1424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2024-02-29T22:33:00Z</dcterms:created>
  <dc:creator>熊进刚</dc:creator>
  <cp:lastModifiedBy>ss</cp:lastModifiedBy>
  <dcterms:modified xsi:type="dcterms:W3CDTF">2025-01-19T01:31:00Z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2024-02-29T00:00:00Z</vt:filetime>
  </property>
  <property fmtid="{D5CDD505-2E9C-101B-9397-08002B2CF9AE}" pid="4" name="KSOProductBuildVer">
    <vt:lpwstr>2052-12.1.0.19770</vt:lpwstr>
  </property>
  <property fmtid="{D5CDD505-2E9C-101B-9397-08002B2CF9AE}" pid="5" name="ICV">
    <vt:lpwstr>661FC930019D4C6FAEFBF188C9782361</vt:lpwstr>
  </property>
  <property fmtid="{D5CDD505-2E9C-101B-9397-08002B2CF9AE}" pid="6" name="KSOTemplateDocerSaveRecord">
    <vt:lpwstr>eyJoZGlkIjoiMjhiZTNiNjA5M2UyNjMwYWUzNTQzNDQzMzczODhmZWIiLCJ1c2VySWQiOiI2ODUyMzc3NjgifQ==</vt:lpwstr>
  </property>
</Properties>
</file>