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1849">
      <w:pPr>
        <w:snapToGrid w:val="0"/>
        <w:spacing w:after="312" w:afterLines="100" w:line="288" w:lineRule="auto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何中政</w:t>
      </w:r>
    </w:p>
    <w:p w14:paraId="6AFD97EB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hint="eastAsia" w:ascii="仿宋" w:hAnsi="仿宋" w:eastAsia="仿宋" w:cs="Times New Roman"/>
          <w:szCs w:val="2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890270" cy="1244600"/>
            <wp:effectExtent l="0" t="0" r="5080" b="0"/>
            <wp:wrapTight wrapText="bothSides">
              <wp:wrapPolygon>
                <wp:start x="0" y="0"/>
                <wp:lineTo x="0" y="21159"/>
                <wp:lineTo x="21261" y="21159"/>
                <wp:lineTo x="212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Cs w:val="22"/>
          <w:lang w:val="en-US" w:eastAsia="zh-CN"/>
        </w:rPr>
        <w:t>副教授</w:t>
      </w:r>
      <w:bookmarkStart w:id="0" w:name="_GoBack"/>
      <w:bookmarkEnd w:id="0"/>
      <w:r>
        <w:rPr>
          <w:rFonts w:ascii="仿宋" w:hAnsi="仿宋" w:eastAsia="仿宋" w:cs="Times New Roman"/>
          <w:szCs w:val="22"/>
        </w:rPr>
        <w:t>，</w:t>
      </w:r>
      <w:r>
        <w:rPr>
          <w:rFonts w:hint="eastAsia" w:ascii="仿宋" w:hAnsi="仿宋" w:eastAsia="仿宋" w:cs="Times New Roman"/>
          <w:szCs w:val="22"/>
        </w:rPr>
        <w:t>硕士</w:t>
      </w:r>
      <w:r>
        <w:rPr>
          <w:rFonts w:ascii="仿宋" w:hAnsi="仿宋" w:eastAsia="仿宋" w:cs="Times New Roman"/>
          <w:szCs w:val="22"/>
        </w:rPr>
        <w:t>生导师，</w:t>
      </w:r>
      <w:r>
        <w:rPr>
          <w:rFonts w:hint="eastAsia" w:ascii="仿宋" w:hAnsi="仿宋" w:eastAsia="仿宋" w:cs="Times New Roman"/>
          <w:szCs w:val="22"/>
        </w:rPr>
        <w:t>《</w:t>
      </w:r>
      <w:r>
        <w:rPr>
          <w:rFonts w:hint="eastAsia" w:ascii="Times New Roman" w:hAnsi="Times New Roman" w:eastAsia="仿宋" w:cs="Times New Roman"/>
          <w:szCs w:val="22"/>
        </w:rPr>
        <w:t>南昌大学学报（工学版）</w:t>
      </w:r>
      <w:r>
        <w:rPr>
          <w:rFonts w:hint="eastAsia" w:ascii="仿宋" w:hAnsi="仿宋" w:eastAsia="仿宋" w:cs="Times New Roman"/>
          <w:szCs w:val="22"/>
        </w:rPr>
        <w:t>》</w:t>
      </w:r>
      <w:r>
        <w:rPr>
          <w:rFonts w:ascii="Times New Roman" w:hAnsi="Times New Roman" w:eastAsia="仿宋" w:cs="Times New Roman"/>
          <w:szCs w:val="22"/>
        </w:rPr>
        <w:t>青年编委。主要从事</w:t>
      </w:r>
      <w:r>
        <w:rPr>
          <w:rFonts w:hint="eastAsia" w:ascii="Times New Roman" w:hAnsi="Times New Roman" w:eastAsia="仿宋" w:cs="Times New Roman"/>
          <w:szCs w:val="22"/>
        </w:rPr>
        <w:t>主要从事水库水电站和闸泵调水工程等水工程群智能调控、水火风光抽蓄多能互补系统调度、复杂水资源系统互馈关系及其演化机制</w:t>
      </w:r>
      <w:r>
        <w:rPr>
          <w:rFonts w:ascii="Times New Roman" w:hAnsi="Times New Roman" w:eastAsia="仿宋" w:cs="Times New Roman"/>
          <w:szCs w:val="22"/>
        </w:rPr>
        <w:t>等方面的教学与研究工作，近年来主持国家自然科学基金</w:t>
      </w:r>
      <w:r>
        <w:rPr>
          <w:rFonts w:hint="eastAsia" w:ascii="Times New Roman" w:hAnsi="Times New Roman" w:eastAsia="仿宋" w:cs="Times New Roman"/>
          <w:szCs w:val="22"/>
        </w:rPr>
        <w:t>青年基金</w:t>
      </w:r>
      <w:r>
        <w:rPr>
          <w:rFonts w:ascii="Times New Roman" w:hAnsi="Times New Roman" w:eastAsia="仿宋" w:cs="Times New Roman"/>
          <w:szCs w:val="22"/>
        </w:rPr>
        <w:t>项目1项、国家重点研发计划项目子课题1项、江西省自然科学基金等省部级以上科研课题及社会服务项目10余项，出版</w:t>
      </w:r>
      <w:r>
        <w:rPr>
          <w:rFonts w:hint="eastAsia" w:ascii="Times New Roman" w:hAnsi="Times New Roman" w:eastAsia="仿宋" w:cs="Times New Roman"/>
          <w:szCs w:val="22"/>
        </w:rPr>
        <w:t>教材</w:t>
      </w:r>
      <w:r>
        <w:rPr>
          <w:rFonts w:ascii="Times New Roman" w:hAnsi="Times New Roman" w:eastAsia="仿宋" w:cs="Times New Roman"/>
          <w:szCs w:val="22"/>
        </w:rPr>
        <w:t>专著1部，在本领域国内外顶级或重要科技期刊上发表学术论文30余篇，授权及</w:t>
      </w:r>
      <w:r>
        <w:rPr>
          <w:rFonts w:hint="eastAsia" w:ascii="Times New Roman" w:hAnsi="Times New Roman" w:eastAsia="仿宋" w:cs="Times New Roman"/>
          <w:szCs w:val="22"/>
        </w:rPr>
        <w:t>申请</w:t>
      </w:r>
      <w:r>
        <w:rPr>
          <w:rFonts w:ascii="Times New Roman" w:hAnsi="Times New Roman" w:eastAsia="仿宋" w:cs="Times New Roman"/>
          <w:szCs w:val="22"/>
        </w:rPr>
        <w:t>国家发明专利10</w:t>
      </w:r>
      <w:r>
        <w:rPr>
          <w:rFonts w:hint="eastAsia" w:ascii="Times New Roman" w:hAnsi="Times New Roman" w:eastAsia="仿宋" w:cs="Times New Roman"/>
          <w:szCs w:val="22"/>
        </w:rPr>
        <w:t>余</w:t>
      </w:r>
      <w:r>
        <w:rPr>
          <w:rFonts w:ascii="Times New Roman" w:hAnsi="Times New Roman" w:eastAsia="仿宋" w:cs="Times New Roman"/>
          <w:szCs w:val="22"/>
        </w:rPr>
        <w:t>项，获</w:t>
      </w:r>
      <w:r>
        <w:rPr>
          <w:rFonts w:hint="eastAsia" w:ascii="Times New Roman" w:hAnsi="Times New Roman" w:eastAsia="仿宋" w:cs="Times New Roman"/>
          <w:szCs w:val="22"/>
        </w:rPr>
        <w:t>长江科学技术</w:t>
      </w:r>
      <w:r>
        <w:rPr>
          <w:rFonts w:ascii="Times New Roman" w:hAnsi="Times New Roman" w:eastAsia="仿宋" w:cs="Times New Roman"/>
          <w:szCs w:val="22"/>
        </w:rPr>
        <w:t>科技进步一等奖</w:t>
      </w:r>
      <w:r>
        <w:rPr>
          <w:rFonts w:hint="eastAsia" w:ascii="Times New Roman" w:hAnsi="Times New Roman" w:eastAsia="仿宋" w:cs="Times New Roman"/>
          <w:szCs w:val="22"/>
        </w:rPr>
        <w:t>1项</w:t>
      </w:r>
      <w:r>
        <w:rPr>
          <w:rFonts w:ascii="Times New Roman" w:hAnsi="Times New Roman" w:eastAsia="仿宋" w:cs="Times New Roman"/>
          <w:szCs w:val="22"/>
        </w:rPr>
        <w:t>。</w:t>
      </w:r>
    </w:p>
    <w:p w14:paraId="119FD5D8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ascii="Times New Roman" w:hAnsi="Times New Roman" w:eastAsia="仿宋" w:cs="Times New Roman"/>
          <w:szCs w:val="22"/>
        </w:rPr>
        <w:t>电子邮箱：</w:t>
      </w:r>
      <w:r>
        <w:rPr>
          <w:rFonts w:hint="eastAsia" w:ascii="Times New Roman" w:hAnsi="Times New Roman" w:eastAsia="仿宋" w:cs="Times New Roman"/>
          <w:szCs w:val="22"/>
        </w:rPr>
        <w:t>he</w:t>
      </w:r>
      <w:r>
        <w:rPr>
          <w:rFonts w:ascii="Times New Roman" w:hAnsi="Times New Roman" w:eastAsia="仿宋" w:cs="Times New Roman"/>
          <w:szCs w:val="22"/>
        </w:rPr>
        <w:t>_zz@ncu.edu.cn</w:t>
      </w:r>
    </w:p>
    <w:p w14:paraId="17A7AED1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教育经历</w:t>
      </w:r>
    </w:p>
    <w:p w14:paraId="16EA42BF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2015.09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2020.08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，华中科技大学，水利工程，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博士（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直博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）</w:t>
      </w:r>
    </w:p>
    <w:p w14:paraId="340F636B"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2011.09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2015.06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，华中科技大学，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水利水电工程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学士</w:t>
      </w:r>
    </w:p>
    <w:p w14:paraId="4D65C508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工作经历</w:t>
      </w:r>
    </w:p>
    <w:p w14:paraId="3B5E8676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0.9-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至今，南昌大学，工程建设学院，讲师</w:t>
      </w:r>
    </w:p>
    <w:p w14:paraId="724CDFB9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 w14:paraId="5E4ADCD7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国家自然科学基金青年科学基金项目，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52209024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，大型水库消落期生态与发电多目标联合优化调度研究，202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3.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19D3ED8C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国家科技部“十四五”重点研发计划“中线多水源供水系统水量与水力多目标协同调度理论与技术” 专题项目“耦合水源地的巨型供水系统多目标调度理论”，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2023YFC3200102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3.12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-202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7.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196824E1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江西省自然科学基金面上科学基金项目，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20224BAB204075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，多能互补的水电能源系统全特性建模及其适应性调度研究，20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23.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24.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646098F7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江西省自然科学基金青年科学基金项目，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20212BAB214065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，供水-环境-发电互馈的水库群多目标适应性预测调控技术研究，20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22.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24.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 w14:paraId="4A63C94F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国家自然科学基金面上科学基金项目 专题项目，42271044，“流域水工程调度系统的复杂网络描述、建模与模拟研究”，2023.9-2024.8，主持</w:t>
      </w:r>
    </w:p>
    <w:p w14:paraId="09CA8863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代表性科研成果（限10项）：</w:t>
      </w:r>
    </w:p>
    <w:p w14:paraId="495F6B57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Qian Wei(#), Chun Fu, 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He Zhongzheng(*)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. Study on Evaluation of Order Degree of Water Resources Coupling System Considering Time Series Characteristics—Take Jiangxi Province as an Example. Sustainability 2023, 15(19), 14113; </w:t>
      </w:r>
    </w:p>
    <w:p w14:paraId="6CA5C43E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He Zhongzheng(#,*)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Wang Chao, Wang Yongqiang, Zhang Hairong, Heng Yin. An Efficient Optimization Method for Long-term Power Generation Scheduling of Hydropower Station: Improved Dynamic Programming with a Relaxation Strategy[J]. Water Resources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2022: 1-17. </w:t>
      </w:r>
    </w:p>
    <w:p w14:paraId="2E665DFC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He Zhongzheng(#)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Wang Chao(*), Wang Yongqiang, Zhou, Jianzhong, Zhang, Hairong, Qin, Hui. Dynamic programming with successive approximation and relaxation strategy for long-term joint power generation scheduling of large-scale hydropower station group[J].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 Energy, 2021, 222: 119960. </w:t>
      </w:r>
    </w:p>
    <w:p w14:paraId="28304FE9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He Zhongzheng(#,*)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Zhou Jianzhong, Qin Hui, Benjun Jia, Feifei He, Guangbiao Liu, Kuaile Feng. A fast water level optimal control method based on two-stage analysis for long term generation scheduling of hydropower station in the dry season [J]. Energy, 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020, 210: 118531. </w:t>
      </w:r>
    </w:p>
    <w:p w14:paraId="60765C6F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He Zhongzheng(#)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Zhou Jianzhong(*), Mo Li, Qin Hui, Xiao Xiaogang, Jia Benjun, Wang Chao. Multiobjective Reservoir Operation Optimization Using Improved Multiobjective Dynamic Programming Based on Reference Lines [J]. IEEE Access, 2019, 7 : 103473-103484.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 </w:t>
      </w:r>
    </w:p>
    <w:p w14:paraId="37C4F068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He Zhongzheng(#),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 Zhou Jianzhong(*), Xie Mengfei, Jia Benjun, Bao Zhengfeng, Qin Hui, Zhang Hairong. Study on guaranteed output constraints in the long term joint optimal scheduling for the hydropower station group [J]. Energy, 2019, 185: 1210-1224. </w:t>
      </w:r>
    </w:p>
    <w:p w14:paraId="194796B5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He Zhongzheng(#)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, Zhou Jianzhong(*), Qin Hui, Jia Benjun, Lu Chengwei. Long-term joint scheduling of hydropower station group in the upper reaches of the Yangtze River using partition parameter adaptation differential evolution [J]. Engineering Application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s of Artificial Intelligence, 2019, 81: 1-13. </w:t>
      </w:r>
    </w:p>
    <w:p w14:paraId="2AE76093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何中政(#)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,李树良,黄伟(*)等.水库群调度高维优化问题约束处理方法研究[J/OL].工程科学与技术:1-11[2023-10-07].DOI:10.15961/j.jsuese.202300119. </w:t>
      </w:r>
    </w:p>
    <w:p w14:paraId="1996C9DE">
      <w:pPr>
        <w:numPr>
          <w:ilvl w:val="0"/>
          <w:numId w:val="4"/>
        </w:numPr>
        <w:spacing w:line="288" w:lineRule="auto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何中政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,迟英凡,王超等.考虑时间序列特征的水资源耦合系统有序度评价方法研究[J].水利水电技术(中英文),2023,54(05):51-60.DOI:10.13928/j.cnki.wrahe.2023.05.005. </w:t>
      </w:r>
    </w:p>
    <w:p w14:paraId="1F2311C1">
      <w:pPr>
        <w:numPr>
          <w:ilvl w:val="0"/>
          <w:numId w:val="4"/>
        </w:numPr>
        <w:spacing w:line="288" w:lineRule="auto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何中政(#)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周建中(*), 贾本军, 张勇传. 基于梯度分析法的长江上游水库群供水-发电-环境互馈关系解析[J].水科学进展,2020,31(04):601-610.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87599"/>
    <w:multiLevelType w:val="multilevel"/>
    <w:tmpl w:val="1B887599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605790"/>
    <w:multiLevelType w:val="multilevel"/>
    <w:tmpl w:val="3D605790"/>
    <w:lvl w:ilvl="0" w:tentative="0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9BE24E6"/>
    <w:multiLevelType w:val="multilevel"/>
    <w:tmpl w:val="59BE24E6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2E1167C"/>
    <w:multiLevelType w:val="multilevel"/>
    <w:tmpl w:val="62E1167C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hODY4YmMwZDlkYjdlNWI2NzQ5YWIwNzJjYzE0OWUifQ=="/>
  </w:docVars>
  <w:rsids>
    <w:rsidRoot w:val="00CC08AF"/>
    <w:rsid w:val="00072FDC"/>
    <w:rsid w:val="000811DE"/>
    <w:rsid w:val="000B32F7"/>
    <w:rsid w:val="000F494E"/>
    <w:rsid w:val="000F6F02"/>
    <w:rsid w:val="00121C77"/>
    <w:rsid w:val="00135E07"/>
    <w:rsid w:val="00193112"/>
    <w:rsid w:val="0022095D"/>
    <w:rsid w:val="00263BE6"/>
    <w:rsid w:val="002B773F"/>
    <w:rsid w:val="003014DB"/>
    <w:rsid w:val="003D6B60"/>
    <w:rsid w:val="00403C3E"/>
    <w:rsid w:val="004239F2"/>
    <w:rsid w:val="0045473B"/>
    <w:rsid w:val="00481A9F"/>
    <w:rsid w:val="0052519C"/>
    <w:rsid w:val="005A50B8"/>
    <w:rsid w:val="005B467C"/>
    <w:rsid w:val="005C68BA"/>
    <w:rsid w:val="006B2562"/>
    <w:rsid w:val="006C71E0"/>
    <w:rsid w:val="00710759"/>
    <w:rsid w:val="00791625"/>
    <w:rsid w:val="007B2027"/>
    <w:rsid w:val="00820B04"/>
    <w:rsid w:val="00841358"/>
    <w:rsid w:val="00955246"/>
    <w:rsid w:val="009C4E63"/>
    <w:rsid w:val="009F156F"/>
    <w:rsid w:val="009F7D1C"/>
    <w:rsid w:val="00A227EB"/>
    <w:rsid w:val="00A25533"/>
    <w:rsid w:val="00A5709D"/>
    <w:rsid w:val="00A74948"/>
    <w:rsid w:val="00B0588A"/>
    <w:rsid w:val="00B32B39"/>
    <w:rsid w:val="00B47DA3"/>
    <w:rsid w:val="00B7503F"/>
    <w:rsid w:val="00BA014C"/>
    <w:rsid w:val="00BD2510"/>
    <w:rsid w:val="00C60956"/>
    <w:rsid w:val="00CC08AF"/>
    <w:rsid w:val="00D023FE"/>
    <w:rsid w:val="00D15C55"/>
    <w:rsid w:val="00D417EE"/>
    <w:rsid w:val="00D90AC8"/>
    <w:rsid w:val="00DA1D2E"/>
    <w:rsid w:val="00DA7B2D"/>
    <w:rsid w:val="00DB32F2"/>
    <w:rsid w:val="00E50EF4"/>
    <w:rsid w:val="00F10CF2"/>
    <w:rsid w:val="00F3026E"/>
    <w:rsid w:val="00F82812"/>
    <w:rsid w:val="00FB502A"/>
    <w:rsid w:val="00FF6F25"/>
    <w:rsid w:val="076B1CFB"/>
    <w:rsid w:val="07B812A2"/>
    <w:rsid w:val="0C17224B"/>
    <w:rsid w:val="19AC0851"/>
    <w:rsid w:val="1BCA303C"/>
    <w:rsid w:val="1FB931AC"/>
    <w:rsid w:val="277A3B68"/>
    <w:rsid w:val="34EA779F"/>
    <w:rsid w:val="52EB41CD"/>
    <w:rsid w:val="55A35789"/>
    <w:rsid w:val="5CAB48EE"/>
    <w:rsid w:val="649E018F"/>
    <w:rsid w:val="666920D7"/>
    <w:rsid w:val="68996CA3"/>
    <w:rsid w:val="7478314C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2691</Characters>
  <Lines>21</Lines>
  <Paragraphs>5</Paragraphs>
  <TotalTime>1</TotalTime>
  <ScaleCrop>false</ScaleCrop>
  <LinksUpToDate>false</LinksUpToDate>
  <CharactersWithSpaces>2951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2023-12-25T13:09:00Z</dcterms:created>
  <dc:creator>NCU-SLX</dc:creator>
  <cp:lastModifiedBy>ss</cp:lastModifiedBy>
  <dcterms:modified xsi:type="dcterms:W3CDTF">2025-01-19T01:16:03Z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183E81AB298A49D986CA063CEE75973F_12</vt:lpwstr>
  </property>
  <property fmtid="{D5CDD505-2E9C-101B-9397-08002B2CF9AE}" pid="4" name="KSOTemplateDocerSaveRecord">
    <vt:lpwstr>eyJoZGlkIjoiMjhiZTNiNjA5M2UyNjMwYWUzNTQzNDQzMzczODhmZWIiLCJ1c2VySWQiOiI2ODUyMzc3NjgifQ==</vt:lpwstr>
  </property>
</Properties>
</file>