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2F66" w14:textId="4157330D" w:rsidR="000C09B2" w:rsidRDefault="00EC00A3" w:rsidP="00137EB3">
      <w:pPr>
        <w:snapToGrid w:val="0"/>
        <w:spacing w:afterLines="100" w:after="312" w:line="288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王信刚</w:t>
      </w:r>
    </w:p>
    <w:p w14:paraId="49443276" w14:textId="5F6C103C" w:rsidR="00EC00A3" w:rsidRPr="00EC00A3" w:rsidRDefault="00FE4729" w:rsidP="00EC00A3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博士，</w:t>
      </w:r>
      <w:r w:rsidR="00D309DE">
        <w:rPr>
          <w:rFonts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5703A39" wp14:editId="22B5FF46">
            <wp:simplePos x="0" y="0"/>
            <wp:positionH relativeFrom="column">
              <wp:posOffset>4324985</wp:posOffset>
            </wp:positionH>
            <wp:positionV relativeFrom="paragraph">
              <wp:posOffset>38735</wp:posOffset>
            </wp:positionV>
            <wp:extent cx="935990" cy="1317625"/>
            <wp:effectExtent l="0" t="0" r="0" b="0"/>
            <wp:wrapSquare wrapText="bothSides"/>
            <wp:docPr id="1427399662" name="图片 1" descr="说明: WXG 蓝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WXG 蓝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A3" w:rsidRPr="00EC00A3">
        <w:rPr>
          <w:rFonts w:ascii="仿宋" w:eastAsia="仿宋" w:hAnsi="仿宋" w:cs="仿宋" w:hint="eastAsia"/>
        </w:rPr>
        <w:t>教授，博士生导师，赣江特聘教授，</w:t>
      </w:r>
      <w:r w:rsidR="00273FEB">
        <w:rPr>
          <w:rFonts w:ascii="仿宋" w:eastAsia="仿宋" w:hAnsi="仿宋" w:cs="仿宋" w:hint="eastAsia"/>
        </w:rPr>
        <w:t>副处长。</w:t>
      </w:r>
      <w:r w:rsidR="00273FEB" w:rsidRPr="00273FEB">
        <w:rPr>
          <w:rFonts w:ascii="仿宋" w:eastAsia="仿宋" w:hAnsi="仿宋" w:cs="仿宋" w:hint="eastAsia"/>
        </w:rPr>
        <w:t>先进土木工程材料与绿色智能建造江西省重点实验室常务副主任，</w:t>
      </w:r>
      <w:r w:rsidR="00515312">
        <w:rPr>
          <w:rFonts w:ascii="仿宋" w:eastAsia="仿宋" w:hAnsi="仿宋" w:cs="仿宋" w:hint="eastAsia"/>
        </w:rPr>
        <w:t>南昌大学</w:t>
      </w:r>
      <w:r w:rsidR="00273FEB" w:rsidRPr="00273FEB">
        <w:rPr>
          <w:rFonts w:ascii="仿宋" w:eastAsia="仿宋" w:hAnsi="仿宋" w:cs="仿宋" w:hint="eastAsia"/>
        </w:rPr>
        <w:t>绿色先进建筑材料与技术研究中心主任、创新团队带头人，土木工程材料实验室主任。江西省主要学科学术和技术带头人</w:t>
      </w:r>
      <w:r w:rsidR="00024B6B">
        <w:rPr>
          <w:rFonts w:ascii="仿宋" w:eastAsia="仿宋" w:hAnsi="仿宋" w:cs="仿宋" w:hint="eastAsia"/>
        </w:rPr>
        <w:t>-</w:t>
      </w:r>
      <w:r w:rsidR="00273FEB" w:rsidRPr="00273FEB">
        <w:rPr>
          <w:rFonts w:ascii="仿宋" w:eastAsia="仿宋" w:hAnsi="仿宋" w:cs="仿宋" w:hint="eastAsia"/>
        </w:rPr>
        <w:t>领军人才，江西省杰出青年人才，江西省百人远航工程人选，江西省优秀硕士学位论文指导老师，南昌大学</w:t>
      </w:r>
      <w:r w:rsidR="00273FEB">
        <w:rPr>
          <w:rFonts w:ascii="仿宋" w:eastAsia="仿宋" w:hAnsi="仿宋" w:cs="仿宋" w:hint="eastAsia"/>
        </w:rPr>
        <w:t>首届</w:t>
      </w:r>
      <w:r w:rsidR="00273FEB" w:rsidRPr="00273FEB">
        <w:rPr>
          <w:rFonts w:ascii="仿宋" w:eastAsia="仿宋" w:hAnsi="仿宋" w:cs="仿宋" w:hint="eastAsia"/>
        </w:rPr>
        <w:t>十大优秀研究生导师，英国伦敦大学学院（UCL）高级访问学者，</w:t>
      </w:r>
      <w:r w:rsidR="00515312" w:rsidRPr="00515312">
        <w:rPr>
          <w:rFonts w:ascii="仿宋" w:eastAsia="仿宋" w:hAnsi="仿宋" w:cs="仿宋" w:hint="eastAsia"/>
        </w:rPr>
        <w:t>中国工程院咨询研究专家，</w:t>
      </w:r>
      <w:r w:rsidR="00273FEB" w:rsidRPr="00273FEB">
        <w:rPr>
          <w:rFonts w:ascii="仿宋" w:eastAsia="仿宋" w:hAnsi="仿宋" w:cs="仿宋" w:hint="eastAsia"/>
        </w:rPr>
        <w:t>国家科学技术奖励评审专家，江西省散预协专家委员会副主任委员</w:t>
      </w:r>
      <w:r w:rsidR="00273FEB">
        <w:rPr>
          <w:rFonts w:ascii="仿宋" w:eastAsia="仿宋" w:hAnsi="仿宋" w:cs="仿宋" w:hint="eastAsia"/>
        </w:rPr>
        <w:t>。</w:t>
      </w:r>
    </w:p>
    <w:p w14:paraId="5850AA63" w14:textId="386E336B" w:rsidR="00EC00A3" w:rsidRPr="00EC00A3" w:rsidRDefault="00EC00A3" w:rsidP="00EC00A3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</w:rPr>
      </w:pPr>
      <w:r w:rsidRPr="00EC00A3">
        <w:rPr>
          <w:rFonts w:ascii="仿宋" w:eastAsia="仿宋" w:hAnsi="仿宋" w:cs="仿宋" w:hint="eastAsia"/>
        </w:rPr>
        <w:t>主要从事绿色先进土木工程材料方面的教研工作，特别是在土木工程材料的绿色低碳化、智能功能化、超高性能化方面开展创新研究，多项研究成果在企业成功转化和在工程成功应用，产生了显著的经济和社会效益。</w:t>
      </w:r>
    </w:p>
    <w:p w14:paraId="29A589C8" w14:textId="63D3CED3" w:rsidR="00EC00A3" w:rsidRPr="00EC00A3" w:rsidRDefault="00EC00A3" w:rsidP="00EC00A3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</w:rPr>
      </w:pPr>
      <w:r w:rsidRPr="00EC00A3">
        <w:rPr>
          <w:rFonts w:ascii="仿宋" w:eastAsia="仿宋" w:hAnsi="仿宋" w:cs="仿宋" w:hint="eastAsia"/>
        </w:rPr>
        <w:t>作为项目负责人，主持承担国家自然科学基金项目</w:t>
      </w:r>
      <w:r w:rsidR="00B40D8E">
        <w:rPr>
          <w:rFonts w:ascii="仿宋" w:eastAsia="仿宋" w:hAnsi="仿宋" w:cs="仿宋" w:hint="eastAsia"/>
        </w:rPr>
        <w:t>5</w:t>
      </w:r>
      <w:r w:rsidRPr="00EC00A3">
        <w:rPr>
          <w:rFonts w:ascii="仿宋" w:eastAsia="仿宋" w:hAnsi="仿宋" w:cs="仿宋"/>
        </w:rPr>
        <w:t>项、</w:t>
      </w:r>
      <w:r w:rsidR="00CF5A28" w:rsidRPr="00204760">
        <w:rPr>
          <w:rFonts w:ascii="仿宋" w:eastAsia="仿宋" w:hAnsi="仿宋" w:cs="仿宋" w:hint="eastAsia"/>
        </w:rPr>
        <w:t>中科院C类先导</w:t>
      </w:r>
      <w:r w:rsidR="00CF5A28">
        <w:rPr>
          <w:rFonts w:ascii="仿宋" w:eastAsia="仿宋" w:hAnsi="仿宋" w:cs="仿宋" w:hint="eastAsia"/>
        </w:rPr>
        <w:t>专项</w:t>
      </w:r>
      <w:r w:rsidR="00CF5A28" w:rsidRPr="00204760">
        <w:rPr>
          <w:rFonts w:ascii="仿宋" w:eastAsia="仿宋" w:hAnsi="仿宋" w:cs="仿宋" w:hint="eastAsia"/>
        </w:rPr>
        <w:t>子课题1项</w:t>
      </w:r>
      <w:r w:rsidR="00CF5A28">
        <w:rPr>
          <w:rFonts w:ascii="仿宋" w:eastAsia="仿宋" w:hAnsi="仿宋" w:cs="仿宋" w:hint="eastAsia"/>
        </w:rPr>
        <w:t>、</w:t>
      </w:r>
      <w:r w:rsidRPr="00EC00A3">
        <w:rPr>
          <w:rFonts w:ascii="仿宋" w:eastAsia="仿宋" w:hAnsi="仿宋" w:cs="仿宋"/>
        </w:rPr>
        <w:t>江西省科技厅科技项目8项在内的纵向科研项目20余项，主持承担工程技术开发应用项目30余项，主持成果获2021年度江西省科学技术进步奖三等奖1项；作为科研骨干，参与完成国家科技支撑计划1项、国家863计划项目1项和国家973计划项目子课题1项，获省部级以上科技奖励3项。</w:t>
      </w:r>
    </w:p>
    <w:p w14:paraId="71B45D78" w14:textId="18B486DE" w:rsidR="00B40D8E" w:rsidRDefault="00B40D8E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</w:rPr>
      </w:pPr>
      <w:r w:rsidRPr="00B40D8E">
        <w:rPr>
          <w:rFonts w:ascii="仿宋" w:eastAsia="仿宋" w:hAnsi="仿宋" w:cs="仿宋" w:hint="eastAsia"/>
        </w:rPr>
        <w:t>以第一作者或通讯作者发表论文150余篇，在国际权威期刊发表高水平论文100余篇；以第一发明人申请国家发明专利40余项，授权国家发明专利20项（其中5项实现转让转化或产业化应用）；主编专著《绿色先进建筑材料》1部，副主编教材1部；主编团标1部；主持完成江西省高等学校省级教改课题1项，指导的研究生四十余人次获得省优硕学位论文、省研究生创新专项、研究生国金和省奖，主持成果获2022年度南昌大学教学成果奖（研究生层次）一等奖1项。</w:t>
      </w:r>
    </w:p>
    <w:p w14:paraId="145DC865" w14:textId="5E852491" w:rsidR="000C09B2" w:rsidRDefault="00E70299">
      <w:pPr>
        <w:adjustRightInd w:val="0"/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E-mail:</w:t>
      </w:r>
      <w:r w:rsidR="00DD693D"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 w:rsidR="00DD693D">
        <w:rPr>
          <w:rFonts w:ascii="仿宋" w:eastAsia="仿宋" w:hAnsi="仿宋" w:cs="仿宋" w:hint="eastAsia"/>
          <w:b/>
          <w:bCs/>
          <w:sz w:val="24"/>
          <w:szCs w:val="24"/>
        </w:rPr>
        <w:t>wxglab</w:t>
      </w:r>
      <w:r w:rsidR="00DD693D">
        <w:rPr>
          <w:rFonts w:ascii="仿宋" w:eastAsia="仿宋" w:hAnsi="仿宋" w:cs="仿宋"/>
          <w:b/>
          <w:bCs/>
          <w:sz w:val="24"/>
          <w:szCs w:val="24"/>
        </w:rPr>
        <w:t>@126.com</w:t>
      </w:r>
    </w:p>
    <w:p w14:paraId="6CDD7480" w14:textId="77777777" w:rsidR="000C09B2" w:rsidRDefault="00E70299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教育经历：</w:t>
      </w:r>
    </w:p>
    <w:p w14:paraId="13B72292" w14:textId="19D84B17" w:rsidR="00DD693D" w:rsidRPr="00DD693D" w:rsidRDefault="008220ED" w:rsidP="00DD693D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[1] </w:t>
      </w:r>
      <w:r w:rsidR="00DD693D" w:rsidRPr="00DD693D">
        <w:rPr>
          <w:rFonts w:ascii="仿宋" w:eastAsia="仿宋" w:hAnsi="仿宋" w:cs="仿宋"/>
          <w:szCs w:val="21"/>
        </w:rPr>
        <w:t>2018</w:t>
      </w:r>
      <w:r w:rsidR="00230E8A">
        <w:rPr>
          <w:rFonts w:ascii="仿宋" w:eastAsia="仿宋" w:hAnsi="仿宋" w:cs="仿宋"/>
          <w:szCs w:val="21"/>
        </w:rPr>
        <w:t>-</w:t>
      </w:r>
      <w:r w:rsidR="00DD693D" w:rsidRPr="00DD693D">
        <w:rPr>
          <w:rFonts w:ascii="仿宋" w:eastAsia="仿宋" w:hAnsi="仿宋" w:cs="仿宋"/>
          <w:szCs w:val="21"/>
        </w:rPr>
        <w:t>01</w:t>
      </w:r>
      <w:r w:rsidR="00DD693D">
        <w:rPr>
          <w:rFonts w:ascii="仿宋" w:eastAsia="仿宋" w:hAnsi="仿宋" w:cs="仿宋" w:hint="eastAsia"/>
          <w:szCs w:val="21"/>
        </w:rPr>
        <w:t>至</w:t>
      </w:r>
      <w:r w:rsidR="00DD693D" w:rsidRPr="00DD693D">
        <w:rPr>
          <w:rFonts w:ascii="仿宋" w:eastAsia="仿宋" w:hAnsi="仿宋" w:cs="仿宋"/>
          <w:szCs w:val="21"/>
        </w:rPr>
        <w:t>2018</w:t>
      </w:r>
      <w:r w:rsidR="00230E8A">
        <w:rPr>
          <w:rFonts w:ascii="仿宋" w:eastAsia="仿宋" w:hAnsi="仿宋" w:cs="仿宋"/>
          <w:szCs w:val="21"/>
        </w:rPr>
        <w:t>-</w:t>
      </w:r>
      <w:r w:rsidR="00DD693D" w:rsidRPr="00DD693D">
        <w:rPr>
          <w:rFonts w:ascii="仿宋" w:eastAsia="仿宋" w:hAnsi="仿宋" w:cs="仿宋"/>
          <w:szCs w:val="21"/>
        </w:rPr>
        <w:t>04，英国伦敦大学学院（UCL），高级访问学者</w:t>
      </w:r>
    </w:p>
    <w:p w14:paraId="6756A71D" w14:textId="0F669D45" w:rsidR="00DD693D" w:rsidRPr="00DD693D" w:rsidRDefault="008220ED" w:rsidP="00DD693D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[2] </w:t>
      </w:r>
      <w:r w:rsidR="00DD693D" w:rsidRPr="00DD693D">
        <w:rPr>
          <w:rFonts w:ascii="仿宋" w:eastAsia="仿宋" w:hAnsi="仿宋" w:cs="仿宋"/>
          <w:szCs w:val="21"/>
        </w:rPr>
        <w:t>2004</w:t>
      </w:r>
      <w:r w:rsidR="00230E8A">
        <w:rPr>
          <w:rFonts w:ascii="仿宋" w:eastAsia="仿宋" w:hAnsi="仿宋" w:cs="仿宋"/>
          <w:szCs w:val="21"/>
        </w:rPr>
        <w:t>-</w:t>
      </w:r>
      <w:r w:rsidR="00DD693D" w:rsidRPr="00DD693D">
        <w:rPr>
          <w:rFonts w:ascii="仿宋" w:eastAsia="仿宋" w:hAnsi="仿宋" w:cs="仿宋"/>
          <w:szCs w:val="21"/>
        </w:rPr>
        <w:t>09</w:t>
      </w:r>
      <w:r w:rsidR="00DD693D">
        <w:rPr>
          <w:rFonts w:ascii="仿宋" w:eastAsia="仿宋" w:hAnsi="仿宋" w:cs="仿宋" w:hint="eastAsia"/>
          <w:szCs w:val="21"/>
        </w:rPr>
        <w:t>至</w:t>
      </w:r>
      <w:r w:rsidR="00DD693D" w:rsidRPr="00DD693D">
        <w:rPr>
          <w:rFonts w:ascii="仿宋" w:eastAsia="仿宋" w:hAnsi="仿宋" w:cs="仿宋"/>
          <w:szCs w:val="21"/>
        </w:rPr>
        <w:t>2007</w:t>
      </w:r>
      <w:r w:rsidR="00230E8A">
        <w:rPr>
          <w:rFonts w:ascii="仿宋" w:eastAsia="仿宋" w:hAnsi="仿宋" w:cs="仿宋"/>
          <w:szCs w:val="21"/>
        </w:rPr>
        <w:t>-</w:t>
      </w:r>
      <w:r w:rsidR="00DD693D" w:rsidRPr="00DD693D">
        <w:rPr>
          <w:rFonts w:ascii="仿宋" w:eastAsia="仿宋" w:hAnsi="仿宋" w:cs="仿宋"/>
          <w:szCs w:val="21"/>
        </w:rPr>
        <w:t>06，武汉理工大学，建筑材料与工程，博士</w:t>
      </w:r>
    </w:p>
    <w:p w14:paraId="030FF017" w14:textId="3AF4497B" w:rsidR="000C09B2" w:rsidRDefault="00E70299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科研与学术工作经历：</w:t>
      </w:r>
    </w:p>
    <w:p w14:paraId="22771C90" w14:textId="762B3469" w:rsidR="00230E8A" w:rsidRPr="00230E8A" w:rsidRDefault="008220ED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[1] </w:t>
      </w:r>
      <w:r w:rsidR="00230E8A" w:rsidRPr="00230E8A">
        <w:rPr>
          <w:rFonts w:ascii="仿宋" w:eastAsia="仿宋" w:hAnsi="仿宋" w:cs="仿宋"/>
          <w:szCs w:val="21"/>
        </w:rPr>
        <w:t>2022</w:t>
      </w:r>
      <w:r w:rsidR="00230E8A">
        <w:rPr>
          <w:rFonts w:ascii="仿宋" w:eastAsia="仿宋" w:hAnsi="仿宋" w:cs="仿宋"/>
          <w:szCs w:val="21"/>
        </w:rPr>
        <w:t>-</w:t>
      </w:r>
      <w:r w:rsidR="00230E8A" w:rsidRPr="00230E8A">
        <w:rPr>
          <w:rFonts w:ascii="仿宋" w:eastAsia="仿宋" w:hAnsi="仿宋" w:cs="仿宋"/>
          <w:szCs w:val="21"/>
        </w:rPr>
        <w:t>01至</w:t>
      </w:r>
      <w:r w:rsidR="00230E8A">
        <w:rPr>
          <w:rFonts w:ascii="仿宋" w:eastAsia="仿宋" w:hAnsi="仿宋" w:cs="仿宋" w:hint="eastAsia"/>
          <w:szCs w:val="21"/>
        </w:rPr>
        <w:t xml:space="preserve"> </w:t>
      </w:r>
      <w:r w:rsidR="00135A71">
        <w:rPr>
          <w:rFonts w:ascii="仿宋" w:eastAsia="仿宋" w:hAnsi="仿宋" w:cs="仿宋"/>
          <w:szCs w:val="21"/>
        </w:rPr>
        <w:t xml:space="preserve"> </w:t>
      </w:r>
      <w:r w:rsidR="00135A71" w:rsidRPr="00135A71">
        <w:rPr>
          <w:rFonts w:ascii="仿宋" w:eastAsia="仿宋" w:hAnsi="仿宋" w:cs="仿宋" w:hint="eastAsia"/>
          <w:spacing w:val="10"/>
          <w:szCs w:val="21"/>
        </w:rPr>
        <w:t>迄 今</w:t>
      </w:r>
      <w:r w:rsidR="00230E8A" w:rsidRPr="00230E8A">
        <w:rPr>
          <w:rFonts w:ascii="仿宋" w:eastAsia="仿宋" w:hAnsi="仿宋" w:cs="仿宋"/>
          <w:szCs w:val="21"/>
        </w:rPr>
        <w:t>，南昌大学，工程建设学院，教授</w:t>
      </w:r>
    </w:p>
    <w:p w14:paraId="7B9F1769" w14:textId="6F8B41FD" w:rsidR="003A7424" w:rsidRDefault="008220ED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[2] </w:t>
      </w:r>
      <w:r w:rsidR="00230E8A" w:rsidRPr="00230E8A">
        <w:rPr>
          <w:rFonts w:ascii="仿宋" w:eastAsia="仿宋" w:hAnsi="仿宋" w:cs="仿宋"/>
          <w:szCs w:val="21"/>
        </w:rPr>
        <w:t>2014</w:t>
      </w:r>
      <w:r w:rsidR="00230E8A">
        <w:rPr>
          <w:rFonts w:ascii="仿宋" w:eastAsia="仿宋" w:hAnsi="仿宋" w:cs="仿宋"/>
          <w:szCs w:val="21"/>
        </w:rPr>
        <w:t>-</w:t>
      </w:r>
      <w:r w:rsidR="00230E8A" w:rsidRPr="00230E8A">
        <w:rPr>
          <w:rFonts w:ascii="仿宋" w:eastAsia="仿宋" w:hAnsi="仿宋" w:cs="仿宋"/>
          <w:szCs w:val="21"/>
        </w:rPr>
        <w:t>12</w:t>
      </w:r>
      <w:r w:rsidR="00230E8A">
        <w:rPr>
          <w:rFonts w:ascii="仿宋" w:eastAsia="仿宋" w:hAnsi="仿宋" w:cs="仿宋" w:hint="eastAsia"/>
          <w:szCs w:val="21"/>
        </w:rPr>
        <w:t>至</w:t>
      </w:r>
      <w:r w:rsidR="00230E8A" w:rsidRPr="00230E8A">
        <w:rPr>
          <w:rFonts w:ascii="仿宋" w:eastAsia="仿宋" w:hAnsi="仿宋" w:cs="仿宋"/>
          <w:szCs w:val="21"/>
        </w:rPr>
        <w:t>2021</w:t>
      </w:r>
      <w:r w:rsidR="00230E8A">
        <w:rPr>
          <w:rFonts w:ascii="仿宋" w:eastAsia="仿宋" w:hAnsi="仿宋" w:cs="仿宋"/>
          <w:szCs w:val="21"/>
        </w:rPr>
        <w:t>-</w:t>
      </w:r>
      <w:r w:rsidR="00230E8A" w:rsidRPr="00230E8A">
        <w:rPr>
          <w:rFonts w:ascii="仿宋" w:eastAsia="仿宋" w:hAnsi="仿宋" w:cs="仿宋"/>
          <w:szCs w:val="21"/>
        </w:rPr>
        <w:t>12，南昌大学，建筑工程学院，教授</w:t>
      </w:r>
    </w:p>
    <w:p w14:paraId="35079391" w14:textId="75B0DC6B" w:rsidR="000C09B2" w:rsidRDefault="00E70299" w:rsidP="007F586B">
      <w:pPr>
        <w:snapToGrid w:val="0"/>
        <w:spacing w:beforeLines="50" w:before="156" w:line="288" w:lineRule="auto"/>
        <w:rPr>
          <w:rFonts w:ascii="仿宋" w:eastAsia="仿宋" w:hAnsi="仿宋" w:cs="仿宋" w:hint="eastAsia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代表性科研项目</w:t>
      </w:r>
      <w:r>
        <w:rPr>
          <w:rFonts w:ascii="仿宋" w:eastAsia="仿宋" w:hAnsi="仿宋" w:cs="仿宋" w:hint="eastAsia"/>
          <w:szCs w:val="21"/>
        </w:rPr>
        <w:t>：</w:t>
      </w:r>
    </w:p>
    <w:p w14:paraId="63C539CA" w14:textId="58172FE3" w:rsidR="00952BD4" w:rsidRPr="00FA1D51" w:rsidRDefault="00952BD4" w:rsidP="0089783A">
      <w:pPr>
        <w:snapToGrid w:val="0"/>
        <w:spacing w:line="288" w:lineRule="auto"/>
        <w:rPr>
          <w:rFonts w:ascii="仿宋" w:eastAsia="仿宋" w:hAnsi="仿宋" w:cs="仿宋" w:hint="eastAsia"/>
          <w:color w:val="FF0000"/>
          <w:szCs w:val="21"/>
        </w:rPr>
      </w:pPr>
      <w:r w:rsidRPr="007B47BC">
        <w:rPr>
          <w:rFonts w:ascii="仿宋" w:eastAsia="仿宋" w:hAnsi="仿宋" w:cs="仿宋" w:hint="eastAsia"/>
          <w:szCs w:val="21"/>
        </w:rPr>
        <w:t xml:space="preserve">[1] </w:t>
      </w:r>
      <w:r w:rsidR="007B47BC" w:rsidRPr="0089783A">
        <w:rPr>
          <w:rFonts w:ascii="仿宋" w:eastAsia="仿宋" w:hAnsi="仿宋" w:cs="仿宋"/>
          <w:szCs w:val="21"/>
        </w:rPr>
        <w:t>国家自然科学基金，</w:t>
      </w:r>
      <w:r w:rsidR="007B47BC" w:rsidRPr="007B47BC">
        <w:rPr>
          <w:rFonts w:ascii="仿宋" w:eastAsia="仿宋" w:hAnsi="仿宋" w:cs="仿宋" w:hint="eastAsia"/>
          <w:szCs w:val="21"/>
        </w:rPr>
        <w:t>NO</w:t>
      </w:r>
      <w:r w:rsidR="007B47BC" w:rsidRPr="00051EDC">
        <w:rPr>
          <w:rFonts w:ascii="仿宋" w:eastAsia="仿宋" w:hAnsi="仿宋" w:cs="仿宋" w:hint="eastAsia"/>
          <w:szCs w:val="21"/>
          <w:vertAlign w:val="subscript"/>
        </w:rPr>
        <w:t>2</w:t>
      </w:r>
      <w:r w:rsidR="007B47BC" w:rsidRPr="007B47BC">
        <w:rPr>
          <w:rFonts w:ascii="仿宋" w:eastAsia="仿宋" w:hAnsi="仿宋" w:cs="仿宋" w:hint="eastAsia"/>
          <w:szCs w:val="21"/>
        </w:rPr>
        <w:t>-LDH靶向</w:t>
      </w:r>
      <w:r w:rsidR="00051EDC">
        <w:rPr>
          <w:rFonts w:ascii="仿宋" w:eastAsia="仿宋" w:hAnsi="仿宋" w:cs="仿宋" w:hint="eastAsia"/>
          <w:szCs w:val="21"/>
        </w:rPr>
        <w:t>……</w:t>
      </w:r>
      <w:r w:rsidR="007B47BC" w:rsidRPr="007B47BC">
        <w:rPr>
          <w:rFonts w:ascii="仿宋" w:eastAsia="仿宋" w:hAnsi="仿宋" w:cs="仿宋" w:hint="eastAsia"/>
          <w:szCs w:val="21"/>
        </w:rPr>
        <w:t>协同抗蚀</w:t>
      </w:r>
      <w:r w:rsidR="007B47BC">
        <w:rPr>
          <w:rFonts w:ascii="仿宋" w:eastAsia="仿宋" w:hAnsi="仿宋" w:cs="仿宋" w:hint="eastAsia"/>
          <w:szCs w:val="21"/>
        </w:rPr>
        <w:t>，主持</w:t>
      </w:r>
    </w:p>
    <w:p w14:paraId="739E1218" w14:textId="02B211F6" w:rsidR="0089783A" w:rsidRP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7B47BC"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国家自然科学基金，基于荧光标记</w:t>
      </w:r>
      <w:r w:rsidR="00051EDC">
        <w:rPr>
          <w:rFonts w:ascii="仿宋" w:eastAsia="仿宋" w:hAnsi="仿宋" w:cs="仿宋" w:hint="eastAsia"/>
          <w:szCs w:val="21"/>
        </w:rPr>
        <w:t>……</w:t>
      </w:r>
      <w:r w:rsidR="0089783A" w:rsidRPr="0089783A">
        <w:rPr>
          <w:rFonts w:ascii="仿宋" w:eastAsia="仿宋" w:hAnsi="仿宋" w:cs="仿宋"/>
          <w:szCs w:val="21"/>
        </w:rPr>
        <w:t>愈合机理，主持</w:t>
      </w:r>
    </w:p>
    <w:p w14:paraId="12290926" w14:textId="2B28D3BC" w:rsidR="0089783A" w:rsidRP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7B47BC">
        <w:rPr>
          <w:rFonts w:ascii="仿宋" w:eastAsia="仿宋" w:hAnsi="仿宋" w:cs="仿宋" w:hint="eastAsia"/>
          <w:szCs w:val="21"/>
        </w:rPr>
        <w:t>3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国家自然科学基金，水泥基混杂</w:t>
      </w:r>
      <w:r w:rsidR="00051EDC">
        <w:rPr>
          <w:rFonts w:ascii="仿宋" w:eastAsia="仿宋" w:hAnsi="仿宋" w:cs="仿宋" w:hint="eastAsia"/>
          <w:szCs w:val="21"/>
        </w:rPr>
        <w:t>……</w:t>
      </w:r>
      <w:r w:rsidR="0089783A" w:rsidRPr="0089783A">
        <w:rPr>
          <w:rFonts w:ascii="仿宋" w:eastAsia="仿宋" w:hAnsi="仿宋" w:cs="仿宋"/>
          <w:szCs w:val="21"/>
        </w:rPr>
        <w:t>修复机制，主持</w:t>
      </w:r>
    </w:p>
    <w:p w14:paraId="4B50B5F8" w14:textId="7DBE2988" w:rsidR="0089783A" w:rsidRP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7B47BC">
        <w:rPr>
          <w:rFonts w:ascii="仿宋" w:eastAsia="仿宋" w:hAnsi="仿宋" w:cs="仿宋" w:hint="eastAsia"/>
          <w:szCs w:val="21"/>
        </w:rPr>
        <w:t>4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国家自然科学基金，树脂导光水泥</w:t>
      </w:r>
      <w:r w:rsidR="00051EDC">
        <w:rPr>
          <w:rFonts w:ascii="仿宋" w:eastAsia="仿宋" w:hAnsi="仿宋" w:cs="仿宋" w:hint="eastAsia"/>
          <w:szCs w:val="21"/>
        </w:rPr>
        <w:t>……</w:t>
      </w:r>
      <w:r w:rsidR="0089783A" w:rsidRPr="0089783A">
        <w:rPr>
          <w:rFonts w:ascii="仿宋" w:eastAsia="仿宋" w:hAnsi="仿宋" w:cs="仿宋"/>
          <w:szCs w:val="21"/>
        </w:rPr>
        <w:t>机理研究，主持</w:t>
      </w:r>
    </w:p>
    <w:p w14:paraId="5462427A" w14:textId="589D235A" w:rsidR="002D427B" w:rsidRPr="002D427B" w:rsidRDefault="008220ED" w:rsidP="002D427B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7B47BC"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国家自然科学基金，发光透光水泥</w:t>
      </w:r>
      <w:r w:rsidR="00051EDC">
        <w:rPr>
          <w:rFonts w:ascii="仿宋" w:eastAsia="仿宋" w:hAnsi="仿宋" w:cs="仿宋" w:hint="eastAsia"/>
          <w:szCs w:val="21"/>
        </w:rPr>
        <w:t>……</w:t>
      </w:r>
      <w:r w:rsidR="0089783A" w:rsidRPr="0089783A">
        <w:rPr>
          <w:rFonts w:ascii="仿宋" w:eastAsia="仿宋" w:hAnsi="仿宋" w:cs="仿宋"/>
          <w:szCs w:val="21"/>
        </w:rPr>
        <w:t>微观机理，主持</w:t>
      </w:r>
    </w:p>
    <w:p w14:paraId="10F8A392" w14:textId="3E2A33EC" w:rsidR="002D427B" w:rsidRDefault="002D427B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[6] </w:t>
      </w:r>
      <w:r w:rsidRPr="002D427B">
        <w:rPr>
          <w:rFonts w:ascii="仿宋" w:eastAsia="仿宋" w:hAnsi="仿宋" w:cs="仿宋" w:hint="eastAsia"/>
          <w:szCs w:val="21"/>
        </w:rPr>
        <w:t>中科院C类先导</w:t>
      </w:r>
      <w:r w:rsidR="009F5BD5">
        <w:rPr>
          <w:rFonts w:ascii="仿宋" w:eastAsia="仿宋" w:hAnsi="仿宋" w:cs="仿宋" w:hint="eastAsia"/>
          <w:szCs w:val="21"/>
        </w:rPr>
        <w:t>专项</w:t>
      </w:r>
      <w:r w:rsidRPr="002D427B">
        <w:rPr>
          <w:rFonts w:ascii="仿宋" w:eastAsia="仿宋" w:hAnsi="仿宋" w:cs="仿宋" w:hint="eastAsia"/>
          <w:szCs w:val="21"/>
        </w:rPr>
        <w:t>子课题</w:t>
      </w:r>
      <w:r>
        <w:rPr>
          <w:rFonts w:ascii="仿宋" w:eastAsia="仿宋" w:hAnsi="仿宋" w:cs="仿宋" w:hint="eastAsia"/>
          <w:szCs w:val="21"/>
        </w:rPr>
        <w:t>，</w:t>
      </w:r>
      <w:r w:rsidRPr="002D427B">
        <w:rPr>
          <w:rFonts w:ascii="仿宋" w:eastAsia="仿宋" w:hAnsi="仿宋" w:cs="仿宋" w:hint="eastAsia"/>
          <w:szCs w:val="21"/>
        </w:rPr>
        <w:t>铝硅基多孔陶瓷</w:t>
      </w:r>
      <w:r>
        <w:rPr>
          <w:rFonts w:ascii="仿宋" w:eastAsia="仿宋" w:hAnsi="仿宋" w:cs="仿宋" w:hint="eastAsia"/>
          <w:szCs w:val="21"/>
        </w:rPr>
        <w:t>……</w:t>
      </w:r>
      <w:r w:rsidRPr="002D427B">
        <w:rPr>
          <w:rFonts w:ascii="仿宋" w:eastAsia="仿宋" w:hAnsi="仿宋" w:cs="仿宋" w:hint="eastAsia"/>
          <w:szCs w:val="21"/>
        </w:rPr>
        <w:t>应用研究</w:t>
      </w:r>
      <w:r>
        <w:rPr>
          <w:rFonts w:ascii="仿宋" w:eastAsia="仿宋" w:hAnsi="仿宋" w:cs="仿宋" w:hint="eastAsia"/>
          <w:szCs w:val="21"/>
        </w:rPr>
        <w:t>，</w:t>
      </w:r>
      <w:r w:rsidR="00515312">
        <w:rPr>
          <w:rFonts w:ascii="仿宋" w:eastAsia="仿宋" w:hAnsi="仿宋" w:cs="仿宋" w:hint="eastAsia"/>
          <w:szCs w:val="21"/>
        </w:rPr>
        <w:t>主持</w:t>
      </w:r>
    </w:p>
    <w:p w14:paraId="2C81EE5A" w14:textId="7FDF1DCE" w:rsidR="0089783A" w:rsidRP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943599">
        <w:rPr>
          <w:rFonts w:ascii="仿宋" w:eastAsia="仿宋" w:hAnsi="仿宋" w:cs="仿宋" w:hint="eastAsia"/>
          <w:szCs w:val="21"/>
        </w:rPr>
        <w:t>7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江西省科技厅，江西省主要学科学术和技术带头人培养计划-领军人才项目，主持</w:t>
      </w:r>
    </w:p>
    <w:p w14:paraId="0FA1AEB7" w14:textId="3C08B7E7" w:rsidR="0089783A" w:rsidRP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943599">
        <w:rPr>
          <w:rFonts w:ascii="仿宋" w:eastAsia="仿宋" w:hAnsi="仿宋" w:cs="仿宋" w:hint="eastAsia"/>
          <w:szCs w:val="21"/>
        </w:rPr>
        <w:t>8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江西省科技厅，江西省杰出青年人才资助计划，主持</w:t>
      </w:r>
    </w:p>
    <w:p w14:paraId="6A4E87B1" w14:textId="1F448DD6" w:rsidR="0089783A" w:rsidRDefault="008220ED" w:rsidP="0089783A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lastRenderedPageBreak/>
        <w:t>[</w:t>
      </w:r>
      <w:r w:rsidR="00943599">
        <w:rPr>
          <w:rFonts w:ascii="仿宋" w:eastAsia="仿宋" w:hAnsi="仿宋" w:cs="仿宋" w:hint="eastAsia"/>
          <w:szCs w:val="21"/>
        </w:rPr>
        <w:t>9</w:t>
      </w:r>
      <w:r>
        <w:rPr>
          <w:rFonts w:ascii="仿宋" w:eastAsia="仿宋" w:hAnsi="仿宋" w:cs="仿宋"/>
          <w:szCs w:val="21"/>
        </w:rPr>
        <w:t xml:space="preserve">] </w:t>
      </w:r>
      <w:r w:rsidR="0089783A" w:rsidRPr="0089783A">
        <w:rPr>
          <w:rFonts w:ascii="仿宋" w:eastAsia="仿宋" w:hAnsi="仿宋" w:cs="仿宋"/>
          <w:szCs w:val="21"/>
        </w:rPr>
        <w:t>江西省科技厅，江西省自然科学基金重点项目，主持</w:t>
      </w:r>
    </w:p>
    <w:p w14:paraId="7BC7CC2D" w14:textId="790B6FAC" w:rsidR="0089783A" w:rsidRDefault="008220ED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943599">
        <w:rPr>
          <w:rFonts w:ascii="仿宋" w:eastAsia="仿宋" w:hAnsi="仿宋" w:cs="仿宋" w:hint="eastAsia"/>
          <w:szCs w:val="21"/>
        </w:rPr>
        <w:t>10</w:t>
      </w:r>
      <w:r>
        <w:rPr>
          <w:rFonts w:ascii="仿宋" w:eastAsia="仿宋" w:hAnsi="仿宋" w:cs="仿宋"/>
          <w:szCs w:val="21"/>
        </w:rPr>
        <w:t xml:space="preserve">] </w:t>
      </w:r>
      <w:r w:rsidR="00912F32" w:rsidRPr="00912F32">
        <w:rPr>
          <w:rFonts w:ascii="仿宋" w:eastAsia="仿宋" w:hAnsi="仿宋" w:cs="仿宋" w:hint="eastAsia"/>
          <w:szCs w:val="21"/>
        </w:rPr>
        <w:t>国家</w:t>
      </w:r>
      <w:r w:rsidR="00912F32" w:rsidRPr="00912F32">
        <w:rPr>
          <w:rFonts w:ascii="仿宋" w:eastAsia="仿宋" w:hAnsi="仿宋" w:cs="仿宋"/>
          <w:szCs w:val="21"/>
        </w:rPr>
        <w:t>863计划项目，高抗渗长寿命大管径</w:t>
      </w:r>
      <w:r w:rsidR="00AE1AFD">
        <w:rPr>
          <w:rFonts w:ascii="仿宋" w:eastAsia="仿宋" w:hAnsi="仿宋" w:cs="仿宋" w:hint="eastAsia"/>
          <w:szCs w:val="21"/>
        </w:rPr>
        <w:t>……</w:t>
      </w:r>
      <w:r w:rsidR="00912F32" w:rsidRPr="00912F32">
        <w:rPr>
          <w:rFonts w:ascii="仿宋" w:eastAsia="仿宋" w:hAnsi="仿宋" w:cs="仿宋"/>
          <w:szCs w:val="21"/>
        </w:rPr>
        <w:t>工程应用，科研骨干</w:t>
      </w:r>
    </w:p>
    <w:p w14:paraId="24A8B1B8" w14:textId="1595F324" w:rsidR="00A05466" w:rsidRPr="00A05466" w:rsidRDefault="00A05466" w:rsidP="00AC3F41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 w:rsidRPr="00A05466">
        <w:rPr>
          <w:rFonts w:ascii="仿宋" w:eastAsia="仿宋" w:hAnsi="仿宋" w:cs="仿宋" w:hint="eastAsia"/>
          <w:b/>
          <w:bCs/>
          <w:sz w:val="24"/>
          <w:szCs w:val="24"/>
        </w:rPr>
        <w:t>主要科研获奖</w:t>
      </w:r>
      <w:r w:rsidR="005037CB">
        <w:rPr>
          <w:rFonts w:ascii="仿宋" w:eastAsia="仿宋" w:hAnsi="仿宋" w:cs="仿宋" w:hint="eastAsia"/>
          <w:b/>
          <w:bCs/>
          <w:sz w:val="24"/>
          <w:szCs w:val="24"/>
        </w:rPr>
        <w:t>：</w:t>
      </w:r>
    </w:p>
    <w:p w14:paraId="76B69F74" w14:textId="3A50D909" w:rsidR="00A05466" w:rsidRPr="00AC3F41" w:rsidRDefault="0084433C" w:rsidP="00A05466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[1] </w:t>
      </w:r>
      <w:r w:rsidR="00A05466" w:rsidRPr="00AC3F41">
        <w:rPr>
          <w:rFonts w:ascii="仿宋" w:eastAsia="仿宋" w:hAnsi="仿宋" w:cs="仿宋"/>
          <w:szCs w:val="21"/>
        </w:rPr>
        <w:t>水泥基材料绿色高性能化和智能功能化共性关键技术及应用.2021年度江西省科学技术进步奖三等奖.（排1）</w:t>
      </w:r>
    </w:p>
    <w:p w14:paraId="49F21894" w14:textId="73451AFB" w:rsidR="00A05466" w:rsidRPr="00AC3F41" w:rsidRDefault="0084433C" w:rsidP="00A05466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[2] </w:t>
      </w:r>
      <w:r w:rsidR="00A05466" w:rsidRPr="00AC3F41">
        <w:rPr>
          <w:rFonts w:ascii="仿宋" w:eastAsia="仿宋" w:hAnsi="仿宋" w:cs="仿宋"/>
          <w:szCs w:val="21"/>
        </w:rPr>
        <w:t>高抗渗长寿命大管径隧道管片材料关键制备技术与应用.2010年度教育部高等学校科学研究优秀成果奖科技进步奖二等奖.（排5）</w:t>
      </w:r>
    </w:p>
    <w:p w14:paraId="3C280A11" w14:textId="145088B6" w:rsidR="000C09B2" w:rsidRPr="009C38E8" w:rsidRDefault="00E70299" w:rsidP="009C38E8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</w:t>
      </w:r>
      <w:r w:rsidR="00B51964">
        <w:rPr>
          <w:rFonts w:ascii="仿宋" w:eastAsia="仿宋" w:hAnsi="仿宋" w:cs="仿宋" w:hint="eastAsia"/>
          <w:b/>
          <w:bCs/>
          <w:sz w:val="24"/>
          <w:szCs w:val="24"/>
        </w:rPr>
        <w:t>论文和专利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：</w:t>
      </w:r>
    </w:p>
    <w:p w14:paraId="084F0511" w14:textId="49E59085" w:rsidR="006B601C" w:rsidRPr="00204760" w:rsidRDefault="006B601C" w:rsidP="00BA7FB9">
      <w:pPr>
        <w:snapToGrid w:val="0"/>
        <w:spacing w:line="288" w:lineRule="auto"/>
        <w:rPr>
          <w:rFonts w:ascii="仿宋" w:eastAsia="仿宋" w:hAnsi="仿宋" w:cs="仿宋" w:hint="eastAsia"/>
          <w:color w:val="000000" w:themeColor="text1"/>
          <w:szCs w:val="21"/>
        </w:rPr>
      </w:pPr>
      <w:r w:rsidRPr="00204760">
        <w:rPr>
          <w:rFonts w:ascii="仿宋" w:eastAsia="仿宋" w:hAnsi="仿宋" w:cs="仿宋" w:hint="eastAsia"/>
          <w:color w:val="000000" w:themeColor="text1"/>
          <w:szCs w:val="21"/>
        </w:rPr>
        <w:t>[1]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</w:rPr>
        <w:t xml:space="preserve"> Xingang Wang, Jiukai Cai, Fubing Zou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  <w:vertAlign w:val="superscript"/>
        </w:rPr>
        <w:t>*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</w:rPr>
        <w:t>, Hongyun Luo, Jian Fu, Yong Yu．Low-calcium CO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  <w:vertAlign w:val="subscript"/>
        </w:rPr>
        <w:t>2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</w:rPr>
        <w:t xml:space="preserve"> sequestration materials prepared with full-component solid waste based on lithium slag as crystal regulator[J]．Cement </w:t>
      </w:r>
      <w:r w:rsidR="009728E2">
        <w:rPr>
          <w:rFonts w:ascii="仿宋" w:eastAsia="仿宋" w:hAnsi="仿宋" w:cs="仿宋" w:hint="eastAsia"/>
          <w:color w:val="000000" w:themeColor="text1"/>
          <w:szCs w:val="21"/>
        </w:rPr>
        <w:t>&amp;</w:t>
      </w:r>
      <w:r w:rsidR="00204760" w:rsidRPr="00204760">
        <w:rPr>
          <w:rFonts w:ascii="仿宋" w:eastAsia="仿宋" w:hAnsi="仿宋" w:cs="仿宋" w:hint="eastAsia"/>
          <w:color w:val="000000" w:themeColor="text1"/>
          <w:szCs w:val="21"/>
        </w:rPr>
        <w:t xml:space="preserve"> Concrete Composites, 2024, 153: 105719．</w:t>
      </w:r>
      <w:r w:rsidR="00204760" w:rsidRPr="00204760">
        <w:rPr>
          <w:rFonts w:ascii="仿宋" w:eastAsia="仿宋" w:hAnsi="仿宋" w:cs="仿宋"/>
          <w:color w:val="000000" w:themeColor="text1"/>
          <w:szCs w:val="21"/>
        </w:rPr>
        <w:t>（SCI）</w:t>
      </w:r>
    </w:p>
    <w:p w14:paraId="61ABF742" w14:textId="73283113" w:rsidR="00BA7FB9" w:rsidRPr="00BA7FB9" w:rsidRDefault="00D00875" w:rsidP="00BA7FB9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>[</w:t>
      </w:r>
      <w:r w:rsidR="008561E8"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/>
          <w:szCs w:val="21"/>
        </w:rPr>
        <w:t xml:space="preserve">] </w:t>
      </w:r>
      <w:r w:rsidR="00BA7FB9" w:rsidRPr="00BA7FB9">
        <w:rPr>
          <w:rFonts w:ascii="仿宋" w:eastAsia="仿宋" w:hAnsi="仿宋" w:cs="仿宋"/>
          <w:szCs w:val="21"/>
        </w:rPr>
        <w:t>Xingang Wang</w:t>
      </w:r>
      <w:r w:rsidR="00BA7FB9" w:rsidRPr="008037D0">
        <w:rPr>
          <w:rFonts w:ascii="仿宋" w:eastAsia="仿宋" w:hAnsi="仿宋" w:cs="仿宋"/>
          <w:szCs w:val="21"/>
          <w:vertAlign w:val="superscript"/>
        </w:rPr>
        <w:t>*</w:t>
      </w:r>
      <w:r w:rsidR="00BA7FB9" w:rsidRPr="00BA7FB9">
        <w:rPr>
          <w:rFonts w:ascii="仿宋" w:eastAsia="仿宋" w:hAnsi="仿宋" w:cs="仿宋"/>
          <w:szCs w:val="21"/>
        </w:rPr>
        <w:t>，Jielu Zhu，Fubing Zou，Naigen Zhou，Yiwei Zhong．CaAl-NO</w:t>
      </w:r>
      <w:r w:rsidR="00BA7FB9" w:rsidRPr="0079662B">
        <w:rPr>
          <w:rFonts w:ascii="仿宋" w:eastAsia="仿宋" w:hAnsi="仿宋" w:cs="仿宋"/>
          <w:szCs w:val="21"/>
          <w:vertAlign w:val="subscript"/>
        </w:rPr>
        <w:t>2</w:t>
      </w:r>
      <w:r w:rsidR="00BA7FB9" w:rsidRPr="00BA7FB9">
        <w:rPr>
          <w:rFonts w:ascii="仿宋" w:eastAsia="仿宋" w:hAnsi="仿宋" w:cs="仿宋"/>
          <w:szCs w:val="21"/>
        </w:rPr>
        <w:t xml:space="preserve"> LDH hybrid self-healing microcapsules with chloride triggering: Towards synergistic corrosion resistance[J]．Composites Part B-Engineering，2023，264：110902．（SCI）</w:t>
      </w:r>
    </w:p>
    <w:p w14:paraId="5CF580B6" w14:textId="166B8994" w:rsidR="00193166" w:rsidRDefault="00D00875" w:rsidP="00193166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[3] </w:t>
      </w:r>
      <w:r w:rsidR="00AC3F41" w:rsidRPr="00AC3F41">
        <w:rPr>
          <w:rFonts w:ascii="仿宋" w:eastAsia="仿宋" w:hAnsi="仿宋" w:cs="仿宋"/>
          <w:szCs w:val="21"/>
        </w:rPr>
        <w:t>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="00AC3F41" w:rsidRPr="00AC3F41">
        <w:rPr>
          <w:rFonts w:ascii="仿宋" w:eastAsia="仿宋" w:hAnsi="仿宋" w:cs="仿宋"/>
          <w:szCs w:val="21"/>
        </w:rPr>
        <w:t>，Jielu Zhu，Fubing Zou，Naigen Zhou，Yujie Li，Weiyu Lei．Ca-Al LDH hybrid self-healing microcapsules for corrosion protection[J]．Chemical Engineering Journal，2022，447：137125．（SCI）</w:t>
      </w:r>
    </w:p>
    <w:p w14:paraId="0B920247" w14:textId="5AE09D01" w:rsidR="00193166" w:rsidRPr="00193166" w:rsidRDefault="00D00875" w:rsidP="00193166">
      <w:pPr>
        <w:snapToGrid w:val="0"/>
        <w:spacing w:line="288" w:lineRule="auto"/>
        <w:rPr>
          <w:rFonts w:hint="eastAsia"/>
        </w:rPr>
      </w:pPr>
      <w:r>
        <w:rPr>
          <w:rFonts w:ascii="仿宋" w:eastAsia="仿宋" w:hAnsi="仿宋" w:cs="仿宋"/>
          <w:szCs w:val="21"/>
        </w:rPr>
        <w:t xml:space="preserve">[4] </w:t>
      </w:r>
      <w:r w:rsidRPr="00D00875">
        <w:rPr>
          <w:rFonts w:ascii="仿宋" w:eastAsia="仿宋" w:hAnsi="仿宋" w:cs="仿宋"/>
          <w:szCs w:val="21"/>
        </w:rPr>
        <w:t>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Pr="00D00875">
        <w:rPr>
          <w:rFonts w:ascii="仿宋" w:eastAsia="仿宋" w:hAnsi="仿宋" w:cs="仿宋"/>
          <w:szCs w:val="21"/>
        </w:rPr>
        <w:t>，Yujie Li，Chenyang Zhang，Xuanzhe Zhang．Visualization and quantification of self-healing behaviors of microcracks in cement-based materials incorporating fluorescence-labeled self-healing microcapsules[J]．Construction and Building Materials</w:t>
      </w:r>
      <w:r w:rsidRPr="00D00875">
        <w:rPr>
          <w:rFonts w:ascii="仿宋" w:eastAsia="仿宋" w:hAnsi="仿宋" w:cs="仿宋" w:hint="eastAsia"/>
          <w:szCs w:val="21"/>
        </w:rPr>
        <w:t>，</w:t>
      </w:r>
      <w:r w:rsidRPr="00D00875">
        <w:rPr>
          <w:rFonts w:ascii="仿宋" w:eastAsia="仿宋" w:hAnsi="仿宋" w:cs="仿宋"/>
          <w:szCs w:val="21"/>
        </w:rPr>
        <w:t>2022，315：125668．</w:t>
      </w:r>
      <w:r w:rsidR="00193166" w:rsidRPr="00AC3F41">
        <w:rPr>
          <w:rFonts w:ascii="仿宋" w:eastAsia="仿宋" w:hAnsi="仿宋" w:cs="仿宋"/>
          <w:szCs w:val="21"/>
        </w:rPr>
        <w:t>（SCI）</w:t>
      </w:r>
    </w:p>
    <w:p w14:paraId="0E61CB77" w14:textId="2E3FDF7F" w:rsidR="00AC3F41" w:rsidRPr="00AC3F41" w:rsidRDefault="00D00875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[5] </w:t>
      </w:r>
      <w:r w:rsidR="00AC3F41" w:rsidRPr="00AC3F41">
        <w:rPr>
          <w:rFonts w:ascii="仿宋" w:eastAsia="仿宋" w:hAnsi="仿宋" w:cs="仿宋"/>
          <w:szCs w:val="21"/>
        </w:rPr>
        <w:t>Jielu Zhu, 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="00AC3F41" w:rsidRPr="00AC3F41">
        <w:rPr>
          <w:rFonts w:ascii="仿宋" w:eastAsia="仿宋" w:hAnsi="仿宋" w:cs="仿宋"/>
          <w:szCs w:val="21"/>
        </w:rPr>
        <w:t>, Xingjing Wang, Yuxuan Lei, Yujie Li．Carbonyl iron powder/ethyl cellulose hybrid wall microcapsules encapsulating epoxy resin for wave absorption and self-healing[J]．Composites Science and Technology，2021，214：108960．（SCI）</w:t>
      </w:r>
    </w:p>
    <w:p w14:paraId="09BCFA23" w14:textId="0D7E03E6" w:rsidR="00D00875" w:rsidRDefault="00AC3F41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 w:rsidRPr="00AC3F41">
        <w:rPr>
          <w:rFonts w:ascii="仿宋" w:eastAsia="仿宋" w:hAnsi="仿宋" w:cs="仿宋"/>
          <w:szCs w:val="21"/>
        </w:rPr>
        <w:t>[</w:t>
      </w:r>
      <w:r w:rsidR="00D00875">
        <w:rPr>
          <w:rFonts w:ascii="仿宋" w:eastAsia="仿宋" w:hAnsi="仿宋" w:cs="仿宋"/>
          <w:szCs w:val="21"/>
        </w:rPr>
        <w:t>6</w:t>
      </w:r>
      <w:r w:rsidRPr="00AC3F41">
        <w:rPr>
          <w:rFonts w:ascii="仿宋" w:eastAsia="仿宋" w:hAnsi="仿宋" w:cs="仿宋"/>
          <w:szCs w:val="21"/>
        </w:rPr>
        <w:t>] 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Pr="00AC3F41">
        <w:rPr>
          <w:rFonts w:ascii="仿宋" w:eastAsia="仿宋" w:hAnsi="仿宋" w:cs="仿宋"/>
          <w:szCs w:val="21"/>
        </w:rPr>
        <w:t>，Chenyang Zhang，Kai Wang，</w:t>
      </w:r>
      <w:r w:rsidR="00DA3056" w:rsidRPr="00DA3056">
        <w:rPr>
          <w:rFonts w:ascii="仿宋" w:eastAsia="仿宋" w:hAnsi="仿宋" w:cs="仿宋"/>
          <w:szCs w:val="21"/>
        </w:rPr>
        <w:t>Yuqing Huang</w:t>
      </w:r>
      <w:r w:rsidR="00DA3056">
        <w:rPr>
          <w:rFonts w:ascii="仿宋" w:eastAsia="仿宋" w:hAnsi="仿宋" w:cs="仿宋" w:hint="eastAsia"/>
          <w:szCs w:val="21"/>
        </w:rPr>
        <w:t>，</w:t>
      </w:r>
      <w:r w:rsidR="00DA3056" w:rsidRPr="00DA3056">
        <w:rPr>
          <w:rFonts w:ascii="仿宋" w:eastAsia="仿宋" w:hAnsi="仿宋" w:cs="仿宋"/>
          <w:szCs w:val="21"/>
        </w:rPr>
        <w:t>Zhongfa Chen</w:t>
      </w:r>
      <w:r w:rsidRPr="00AC3F41">
        <w:rPr>
          <w:rFonts w:ascii="仿宋" w:eastAsia="仿宋" w:hAnsi="仿宋" w:cs="仿宋"/>
          <w:szCs w:val="21"/>
        </w:rPr>
        <w:t>．Highly efficient photothermal conversion capric acid phase change microcapsule: Silicon carbide modified melamine urea formaldehyde[J]．Journal of Colloid and Interface Science，2021，582：30-40．（SCI）</w:t>
      </w:r>
    </w:p>
    <w:p w14:paraId="58C75BF0" w14:textId="27519941" w:rsidR="00AC3F41" w:rsidRDefault="00D00875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/>
          <w:szCs w:val="21"/>
        </w:rPr>
        <w:t xml:space="preserve">[7] </w:t>
      </w:r>
      <w:r w:rsidRPr="00D00875">
        <w:rPr>
          <w:rFonts w:ascii="仿宋" w:eastAsia="仿宋" w:hAnsi="仿宋" w:cs="仿宋"/>
          <w:szCs w:val="21"/>
        </w:rPr>
        <w:t>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Pr="00D00875">
        <w:rPr>
          <w:rFonts w:ascii="仿宋" w:eastAsia="仿宋" w:hAnsi="仿宋" w:cs="仿宋"/>
          <w:szCs w:val="21"/>
        </w:rPr>
        <w:t>，Yuxuan Lei，Zhongfa Chen，Weiyu Lei．Sepiolite-zeolite powder doped with capric acid phase change microcapsules for temperature-humidity control[J]．Journal of Colloid and Interface Science，2021，595：25-34．</w:t>
      </w:r>
      <w:r w:rsidR="00720910" w:rsidRPr="00AC3F41">
        <w:rPr>
          <w:rFonts w:ascii="仿宋" w:eastAsia="仿宋" w:hAnsi="仿宋" w:cs="仿宋"/>
          <w:szCs w:val="21"/>
        </w:rPr>
        <w:t>（SCI）</w:t>
      </w:r>
    </w:p>
    <w:p w14:paraId="731ED981" w14:textId="0F73B715" w:rsidR="00AC3F41" w:rsidRPr="00AC3F41" w:rsidRDefault="00AC3F41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 w:rsidRPr="00AC3F41">
        <w:rPr>
          <w:rFonts w:ascii="仿宋" w:eastAsia="仿宋" w:hAnsi="仿宋" w:cs="仿宋"/>
          <w:szCs w:val="21"/>
        </w:rPr>
        <w:t>[</w:t>
      </w:r>
      <w:r w:rsidR="00D00875">
        <w:rPr>
          <w:rFonts w:ascii="仿宋" w:eastAsia="仿宋" w:hAnsi="仿宋" w:cs="仿宋"/>
          <w:szCs w:val="21"/>
        </w:rPr>
        <w:t>8</w:t>
      </w:r>
      <w:r w:rsidRPr="00AC3F41">
        <w:rPr>
          <w:rFonts w:ascii="仿宋" w:eastAsia="仿宋" w:hAnsi="仿宋" w:cs="仿宋"/>
          <w:szCs w:val="21"/>
        </w:rPr>
        <w:t>] Xingang Wang</w:t>
      </w:r>
      <w:r w:rsidR="00367266" w:rsidRPr="008037D0">
        <w:rPr>
          <w:rFonts w:ascii="仿宋" w:eastAsia="仿宋" w:hAnsi="仿宋" w:cs="仿宋"/>
          <w:szCs w:val="21"/>
          <w:vertAlign w:val="superscript"/>
        </w:rPr>
        <w:t>*</w:t>
      </w:r>
      <w:r w:rsidRPr="00AC3F41">
        <w:rPr>
          <w:rFonts w:ascii="仿宋" w:eastAsia="仿宋" w:hAnsi="仿宋" w:cs="仿宋"/>
          <w:szCs w:val="21"/>
        </w:rPr>
        <w:t>，Zhongfa Chen，Wei Xu</w:t>
      </w:r>
      <w:r w:rsidR="004100C8">
        <w:rPr>
          <w:rFonts w:ascii="仿宋" w:eastAsia="仿宋" w:hAnsi="仿宋" w:cs="仿宋" w:hint="eastAsia"/>
          <w:szCs w:val="21"/>
        </w:rPr>
        <w:t>，</w:t>
      </w:r>
      <w:r w:rsidR="004100C8" w:rsidRPr="004100C8">
        <w:rPr>
          <w:rFonts w:ascii="仿宋" w:eastAsia="仿宋" w:hAnsi="仿宋" w:cs="仿宋"/>
          <w:szCs w:val="21"/>
        </w:rPr>
        <w:t>Xingjing Wang</w:t>
      </w:r>
      <w:r w:rsidRPr="00AC3F41">
        <w:rPr>
          <w:rFonts w:ascii="仿宋" w:eastAsia="仿宋" w:hAnsi="仿宋" w:cs="仿宋"/>
          <w:szCs w:val="21"/>
        </w:rPr>
        <w:t>．Fluorescence labelling and self-healing microcapsules for detection and repair of surface microcracks in cement matrix[J]．Composites Part B：Engineering，2020，184：107744．（SCI）</w:t>
      </w:r>
    </w:p>
    <w:p w14:paraId="33C9249A" w14:textId="5C1EEF09" w:rsidR="00AC3F41" w:rsidRPr="00AC3F41" w:rsidRDefault="00AC3F41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 w:rsidRPr="00AC3F41">
        <w:rPr>
          <w:rFonts w:ascii="仿宋" w:eastAsia="仿宋" w:hAnsi="仿宋" w:cs="仿宋"/>
          <w:szCs w:val="21"/>
        </w:rPr>
        <w:t>[</w:t>
      </w:r>
      <w:r w:rsidR="00E440E3">
        <w:rPr>
          <w:rFonts w:ascii="仿宋" w:eastAsia="仿宋" w:hAnsi="仿宋" w:cs="仿宋"/>
          <w:szCs w:val="21"/>
        </w:rPr>
        <w:t>9</w:t>
      </w:r>
      <w:r w:rsidRPr="00AC3F41">
        <w:rPr>
          <w:rFonts w:ascii="仿宋" w:eastAsia="仿宋" w:hAnsi="仿宋" w:cs="仿宋"/>
          <w:szCs w:val="21"/>
        </w:rPr>
        <w:t>]</w:t>
      </w:r>
      <w:r w:rsidR="00E440E3">
        <w:rPr>
          <w:rFonts w:ascii="仿宋" w:eastAsia="仿宋" w:hAnsi="仿宋" w:cs="仿宋"/>
          <w:szCs w:val="21"/>
        </w:rPr>
        <w:t xml:space="preserve"> </w:t>
      </w:r>
      <w:r w:rsidRPr="00AC3F41">
        <w:rPr>
          <w:rFonts w:ascii="仿宋" w:eastAsia="仿宋" w:hAnsi="仿宋" w:cs="仿宋"/>
          <w:szCs w:val="21"/>
        </w:rPr>
        <w:t>王信刚，谢昱昊，徐伟．一种自修复微胶囊及其制备方法[P]．ZL 201810081559.X，2021年1月5日．</w:t>
      </w:r>
    </w:p>
    <w:p w14:paraId="468DF007" w14:textId="0A200877" w:rsidR="00AC3F41" w:rsidRPr="00AC3F41" w:rsidRDefault="00AC3F41" w:rsidP="00AC3F41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 w:rsidRPr="00AC3F41">
        <w:rPr>
          <w:rFonts w:ascii="仿宋" w:eastAsia="仿宋" w:hAnsi="仿宋" w:cs="仿宋"/>
          <w:szCs w:val="21"/>
        </w:rPr>
        <w:t>[1</w:t>
      </w:r>
      <w:r w:rsidR="00E440E3">
        <w:rPr>
          <w:rFonts w:ascii="仿宋" w:eastAsia="仿宋" w:hAnsi="仿宋" w:cs="仿宋"/>
          <w:szCs w:val="21"/>
        </w:rPr>
        <w:t>0</w:t>
      </w:r>
      <w:r w:rsidRPr="00AC3F41">
        <w:rPr>
          <w:rFonts w:ascii="仿宋" w:eastAsia="仿宋" w:hAnsi="仿宋" w:cs="仿宋"/>
          <w:szCs w:val="21"/>
        </w:rPr>
        <w:t>]王信刚，吴链，黄昱清．一种高阻尼混凝土复合材料及其制备方法[P]．ZL 201810112848.1，2020年9月22日．</w:t>
      </w:r>
    </w:p>
    <w:sectPr w:rsidR="00AC3F41" w:rsidRPr="00AC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366A16"/>
    <w:multiLevelType w:val="hybridMultilevel"/>
    <w:tmpl w:val="0FC68FF8"/>
    <w:lvl w:ilvl="0" w:tplc="F1C22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75CE313F"/>
    <w:multiLevelType w:val="hybridMultilevel"/>
    <w:tmpl w:val="267E0C80"/>
    <w:lvl w:ilvl="0" w:tplc="3458825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1096369">
    <w:abstractNumId w:val="0"/>
  </w:num>
  <w:num w:numId="2" w16cid:durableId="1808670427">
    <w:abstractNumId w:val="2"/>
  </w:num>
  <w:num w:numId="3" w16cid:durableId="860556859">
    <w:abstractNumId w:val="3"/>
  </w:num>
  <w:num w:numId="4" w16cid:durableId="186987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NTUwNjIyYWM4YzA4MDczNWE4Yjc0MmU4NjcxZGYifQ=="/>
  </w:docVars>
  <w:rsids>
    <w:rsidRoot w:val="00796D71"/>
    <w:rsid w:val="00015E82"/>
    <w:rsid w:val="00024B6B"/>
    <w:rsid w:val="000369FD"/>
    <w:rsid w:val="000445EE"/>
    <w:rsid w:val="00051ECA"/>
    <w:rsid w:val="00051EDC"/>
    <w:rsid w:val="00055545"/>
    <w:rsid w:val="00063A9C"/>
    <w:rsid w:val="0008087D"/>
    <w:rsid w:val="000A5200"/>
    <w:rsid w:val="000B0601"/>
    <w:rsid w:val="000B75E5"/>
    <w:rsid w:val="000C09B2"/>
    <w:rsid w:val="000C234E"/>
    <w:rsid w:val="000C29E2"/>
    <w:rsid w:val="000D0943"/>
    <w:rsid w:val="0012074B"/>
    <w:rsid w:val="00135A71"/>
    <w:rsid w:val="00137EB3"/>
    <w:rsid w:val="00156777"/>
    <w:rsid w:val="00174431"/>
    <w:rsid w:val="00187424"/>
    <w:rsid w:val="001926C5"/>
    <w:rsid w:val="00193166"/>
    <w:rsid w:val="00196871"/>
    <w:rsid w:val="00196B5C"/>
    <w:rsid w:val="001B1AEE"/>
    <w:rsid w:val="001B1DAF"/>
    <w:rsid w:val="001D3D2E"/>
    <w:rsid w:val="001E2356"/>
    <w:rsid w:val="00204760"/>
    <w:rsid w:val="002231D7"/>
    <w:rsid w:val="00223940"/>
    <w:rsid w:val="00230E8A"/>
    <w:rsid w:val="002352CA"/>
    <w:rsid w:val="00270081"/>
    <w:rsid w:val="00273FEB"/>
    <w:rsid w:val="00281CDE"/>
    <w:rsid w:val="002A5CB8"/>
    <w:rsid w:val="002A5FE9"/>
    <w:rsid w:val="002A668D"/>
    <w:rsid w:val="002C3CD6"/>
    <w:rsid w:val="002D427B"/>
    <w:rsid w:val="002D59AA"/>
    <w:rsid w:val="002E0BCC"/>
    <w:rsid w:val="002F1B64"/>
    <w:rsid w:val="002F6662"/>
    <w:rsid w:val="002F70AD"/>
    <w:rsid w:val="00317D8D"/>
    <w:rsid w:val="00346925"/>
    <w:rsid w:val="00367266"/>
    <w:rsid w:val="00367E41"/>
    <w:rsid w:val="00391C8C"/>
    <w:rsid w:val="00395F8B"/>
    <w:rsid w:val="003A7424"/>
    <w:rsid w:val="003E2573"/>
    <w:rsid w:val="0040764E"/>
    <w:rsid w:val="004100C8"/>
    <w:rsid w:val="0042573A"/>
    <w:rsid w:val="00426608"/>
    <w:rsid w:val="00433285"/>
    <w:rsid w:val="00436061"/>
    <w:rsid w:val="00443C7B"/>
    <w:rsid w:val="00444E3B"/>
    <w:rsid w:val="00447034"/>
    <w:rsid w:val="00453936"/>
    <w:rsid w:val="004705B0"/>
    <w:rsid w:val="00472AB0"/>
    <w:rsid w:val="00497205"/>
    <w:rsid w:val="004A0D74"/>
    <w:rsid w:val="004A2E05"/>
    <w:rsid w:val="004A4A8F"/>
    <w:rsid w:val="004F3A67"/>
    <w:rsid w:val="005037CB"/>
    <w:rsid w:val="00506399"/>
    <w:rsid w:val="00515312"/>
    <w:rsid w:val="00534168"/>
    <w:rsid w:val="00541566"/>
    <w:rsid w:val="00545C6F"/>
    <w:rsid w:val="00551D11"/>
    <w:rsid w:val="005575BC"/>
    <w:rsid w:val="00573B93"/>
    <w:rsid w:val="00582DB7"/>
    <w:rsid w:val="00595B55"/>
    <w:rsid w:val="00597A4E"/>
    <w:rsid w:val="005A3624"/>
    <w:rsid w:val="006306CC"/>
    <w:rsid w:val="00643C09"/>
    <w:rsid w:val="00646321"/>
    <w:rsid w:val="0064668F"/>
    <w:rsid w:val="00672736"/>
    <w:rsid w:val="00674FB3"/>
    <w:rsid w:val="00681769"/>
    <w:rsid w:val="00682B34"/>
    <w:rsid w:val="00684514"/>
    <w:rsid w:val="00686205"/>
    <w:rsid w:val="00692C75"/>
    <w:rsid w:val="006938B3"/>
    <w:rsid w:val="006B3ED4"/>
    <w:rsid w:val="006B601C"/>
    <w:rsid w:val="006C6D21"/>
    <w:rsid w:val="006D6860"/>
    <w:rsid w:val="006D7CCC"/>
    <w:rsid w:val="006E6E08"/>
    <w:rsid w:val="006F6FF5"/>
    <w:rsid w:val="00711F40"/>
    <w:rsid w:val="00720910"/>
    <w:rsid w:val="0073643F"/>
    <w:rsid w:val="0079662B"/>
    <w:rsid w:val="00796D71"/>
    <w:rsid w:val="007A0B21"/>
    <w:rsid w:val="007A1F25"/>
    <w:rsid w:val="007B47BC"/>
    <w:rsid w:val="007C3536"/>
    <w:rsid w:val="007C5D42"/>
    <w:rsid w:val="007D6401"/>
    <w:rsid w:val="007F4A80"/>
    <w:rsid w:val="007F586B"/>
    <w:rsid w:val="008037D0"/>
    <w:rsid w:val="008220ED"/>
    <w:rsid w:val="0084433C"/>
    <w:rsid w:val="0085335E"/>
    <w:rsid w:val="008561E8"/>
    <w:rsid w:val="00875469"/>
    <w:rsid w:val="0089783A"/>
    <w:rsid w:val="008A0369"/>
    <w:rsid w:val="008A47D2"/>
    <w:rsid w:val="008B4D6A"/>
    <w:rsid w:val="008B54BF"/>
    <w:rsid w:val="008C7BC3"/>
    <w:rsid w:val="008E68FD"/>
    <w:rsid w:val="008F296F"/>
    <w:rsid w:val="00906DDF"/>
    <w:rsid w:val="0091218C"/>
    <w:rsid w:val="00912F32"/>
    <w:rsid w:val="00922B5C"/>
    <w:rsid w:val="009277D3"/>
    <w:rsid w:val="00943599"/>
    <w:rsid w:val="0094488A"/>
    <w:rsid w:val="00944A9C"/>
    <w:rsid w:val="009466CB"/>
    <w:rsid w:val="00952BD4"/>
    <w:rsid w:val="009642CF"/>
    <w:rsid w:val="009728E2"/>
    <w:rsid w:val="009775A5"/>
    <w:rsid w:val="009C38E8"/>
    <w:rsid w:val="009E191C"/>
    <w:rsid w:val="009E2B2A"/>
    <w:rsid w:val="009E6DB3"/>
    <w:rsid w:val="009F2E70"/>
    <w:rsid w:val="009F5BD5"/>
    <w:rsid w:val="009F7622"/>
    <w:rsid w:val="00A03D71"/>
    <w:rsid w:val="00A05164"/>
    <w:rsid w:val="00A05466"/>
    <w:rsid w:val="00A17D67"/>
    <w:rsid w:val="00A34F8F"/>
    <w:rsid w:val="00A36861"/>
    <w:rsid w:val="00A518F2"/>
    <w:rsid w:val="00A51AC4"/>
    <w:rsid w:val="00A843DA"/>
    <w:rsid w:val="00AA583B"/>
    <w:rsid w:val="00AB1D2E"/>
    <w:rsid w:val="00AB31B4"/>
    <w:rsid w:val="00AB4AA6"/>
    <w:rsid w:val="00AC04CB"/>
    <w:rsid w:val="00AC3F41"/>
    <w:rsid w:val="00AE1AFD"/>
    <w:rsid w:val="00B07BD9"/>
    <w:rsid w:val="00B20278"/>
    <w:rsid w:val="00B21172"/>
    <w:rsid w:val="00B36C15"/>
    <w:rsid w:val="00B3714E"/>
    <w:rsid w:val="00B40D8E"/>
    <w:rsid w:val="00B51964"/>
    <w:rsid w:val="00B72C59"/>
    <w:rsid w:val="00BA7FB9"/>
    <w:rsid w:val="00BB2658"/>
    <w:rsid w:val="00BB33EF"/>
    <w:rsid w:val="00BC3BFA"/>
    <w:rsid w:val="00BE546A"/>
    <w:rsid w:val="00BE5D56"/>
    <w:rsid w:val="00BF3959"/>
    <w:rsid w:val="00BF43EB"/>
    <w:rsid w:val="00BF5640"/>
    <w:rsid w:val="00C0128F"/>
    <w:rsid w:val="00C1059A"/>
    <w:rsid w:val="00C12A89"/>
    <w:rsid w:val="00C21DDF"/>
    <w:rsid w:val="00C23CFC"/>
    <w:rsid w:val="00C33744"/>
    <w:rsid w:val="00C51127"/>
    <w:rsid w:val="00C51AD1"/>
    <w:rsid w:val="00C67A5A"/>
    <w:rsid w:val="00C7011E"/>
    <w:rsid w:val="00C75AE1"/>
    <w:rsid w:val="00CE2DC5"/>
    <w:rsid w:val="00CE4A31"/>
    <w:rsid w:val="00CE67AA"/>
    <w:rsid w:val="00CF5A28"/>
    <w:rsid w:val="00D0016B"/>
    <w:rsid w:val="00D00875"/>
    <w:rsid w:val="00D10963"/>
    <w:rsid w:val="00D16C96"/>
    <w:rsid w:val="00D21DDF"/>
    <w:rsid w:val="00D309DE"/>
    <w:rsid w:val="00D375F9"/>
    <w:rsid w:val="00D641ED"/>
    <w:rsid w:val="00D7036B"/>
    <w:rsid w:val="00D91658"/>
    <w:rsid w:val="00D961A6"/>
    <w:rsid w:val="00DA21A8"/>
    <w:rsid w:val="00DA3056"/>
    <w:rsid w:val="00DB10EF"/>
    <w:rsid w:val="00DB4421"/>
    <w:rsid w:val="00DB63FE"/>
    <w:rsid w:val="00DB6E15"/>
    <w:rsid w:val="00DD37AD"/>
    <w:rsid w:val="00DD693D"/>
    <w:rsid w:val="00DF2B48"/>
    <w:rsid w:val="00E04E9E"/>
    <w:rsid w:val="00E17107"/>
    <w:rsid w:val="00E440E3"/>
    <w:rsid w:val="00E547D4"/>
    <w:rsid w:val="00E70299"/>
    <w:rsid w:val="00E86FA8"/>
    <w:rsid w:val="00EA22DC"/>
    <w:rsid w:val="00EC00A3"/>
    <w:rsid w:val="00EC6DD0"/>
    <w:rsid w:val="00EC6E16"/>
    <w:rsid w:val="00ED0465"/>
    <w:rsid w:val="00EE07CB"/>
    <w:rsid w:val="00EE1C1E"/>
    <w:rsid w:val="00EE7CC5"/>
    <w:rsid w:val="00F10327"/>
    <w:rsid w:val="00F35098"/>
    <w:rsid w:val="00F66704"/>
    <w:rsid w:val="00F67F6A"/>
    <w:rsid w:val="00F82D7C"/>
    <w:rsid w:val="00F95754"/>
    <w:rsid w:val="00F9663D"/>
    <w:rsid w:val="00FA1D51"/>
    <w:rsid w:val="00FA71EE"/>
    <w:rsid w:val="00FC698A"/>
    <w:rsid w:val="00FE4729"/>
    <w:rsid w:val="00FF38B6"/>
    <w:rsid w:val="00FF446A"/>
    <w:rsid w:val="015A7D35"/>
    <w:rsid w:val="06B70F10"/>
    <w:rsid w:val="1A004525"/>
    <w:rsid w:val="214747E7"/>
    <w:rsid w:val="2D8D7A26"/>
    <w:rsid w:val="33DC122D"/>
    <w:rsid w:val="499500DF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19D33"/>
  <w15:docId w15:val="{25BD99EF-1796-41AC-B6E2-6223478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styleId="ab">
    <w:name w:val="Hyperlink"/>
    <w:basedOn w:val="a0"/>
    <w:uiPriority w:val="99"/>
    <w:unhideWhenUsed/>
    <w:rsid w:val="00DD693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693D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rsid w:val="00BA7F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信刚 王</cp:lastModifiedBy>
  <cp:revision>91</cp:revision>
  <dcterms:created xsi:type="dcterms:W3CDTF">2023-08-25T01:29:00Z</dcterms:created>
  <dcterms:modified xsi:type="dcterms:W3CDTF">2024-12-13T04:15:00Z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2EAE92BCF6924CF2AB69E542975DFAB7</vt:lpwstr>
  </property>
</Properties>
</file>