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BED68">
      <w:pPr>
        <w:snapToGrid w:val="0"/>
        <w:spacing w:after="312" w:afterLines="100" w:line="288" w:lineRule="auto"/>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胡淑军</w:t>
      </w:r>
    </w:p>
    <w:p w14:paraId="45DD0A4A">
      <w:pPr>
        <w:adjustRightInd w:val="0"/>
        <w:snapToGrid w:val="0"/>
        <w:spacing w:line="288" w:lineRule="auto"/>
        <w:ind w:firstLine="420" w:firstLineChars="200"/>
        <w:rPr>
          <w:rFonts w:ascii="Times New Roman" w:hAnsi="Times New Roman" w:eastAsia="仿宋" w:cs="Times New Roman"/>
        </w:rPr>
      </w:pPr>
      <w:r>
        <w:rPr>
          <w:rFonts w:ascii="Times New Roman" w:hAnsi="Times New Roman" w:eastAsia="仿宋" w:cs="Times New Roman"/>
        </w:rPr>
        <w:t>副教授，博士，硕士生导师。主要从事可恢复功能的钢结构、组合结构和装配式结构</w:t>
      </w:r>
      <w:r>
        <w:rPr>
          <w:rFonts w:hint="eastAsia" w:ascii="Times New Roman" w:hAnsi="Times New Roman" w:eastAsia="仿宋" w:cs="Times New Roman"/>
          <w:lang w:eastAsia="zh-CN"/>
        </w:rPr>
        <w:t>抗震性能及结构加固</w:t>
      </w:r>
      <w:r>
        <w:rPr>
          <w:rFonts w:ascii="Times New Roman" w:hAnsi="Times New Roman" w:eastAsia="仿宋" w:cs="Times New Roman"/>
        </w:rPr>
        <w:t>等方面研究工作，在偏心支撑结构、装配式混凝土结构的试验、有限元和理论分析研究中取得了一系列研究成果。目前主持国家自然科学基金</w:t>
      </w:r>
      <w:r>
        <w:rPr>
          <w:rFonts w:hint="eastAsia" w:ascii="Times New Roman" w:hAnsi="Times New Roman" w:eastAsia="仿宋" w:cs="Times New Roman"/>
          <w:lang w:val="en-US" w:eastAsia="zh-CN"/>
        </w:rPr>
        <w:t>2项，</w:t>
      </w:r>
      <w:r>
        <w:rPr>
          <w:rFonts w:ascii="Times New Roman" w:hAnsi="Times New Roman" w:eastAsia="仿宋" w:cs="Times New Roman"/>
        </w:rPr>
        <w:t>江西省自然科学基金、横向课题等</w:t>
      </w:r>
      <w:r>
        <w:rPr>
          <w:rFonts w:hint="eastAsia" w:ascii="Times New Roman" w:hAnsi="Times New Roman" w:eastAsia="仿宋" w:cs="Times New Roman"/>
        </w:rPr>
        <w:t>20</w:t>
      </w:r>
      <w:r>
        <w:rPr>
          <w:rFonts w:ascii="Times New Roman" w:hAnsi="Times New Roman" w:eastAsia="仿宋" w:cs="Times New Roman"/>
        </w:rPr>
        <w:t>余项。在本领域国内外主流期刊上发表论文</w:t>
      </w:r>
      <w:r>
        <w:rPr>
          <w:rFonts w:hint="eastAsia" w:ascii="Times New Roman" w:hAnsi="Times New Roman" w:eastAsia="仿宋" w:cs="Times New Roman"/>
          <w:lang w:val="en-US" w:eastAsia="zh-CN"/>
        </w:rPr>
        <w:t>7</w:t>
      </w:r>
      <w:r>
        <w:rPr>
          <w:rFonts w:ascii="Times New Roman" w:hAnsi="Times New Roman" w:eastAsia="仿宋" w:cs="Times New Roman"/>
        </w:rPr>
        <w:t>0余篇，其中SCI、EI检索论文</w:t>
      </w:r>
      <w:r>
        <w:rPr>
          <w:rFonts w:hint="eastAsia" w:ascii="Times New Roman" w:hAnsi="Times New Roman" w:eastAsia="仿宋" w:cs="Times New Roman"/>
          <w:lang w:val="en-US" w:eastAsia="zh-CN"/>
        </w:rPr>
        <w:t>3</w:t>
      </w:r>
      <w:r>
        <w:rPr>
          <w:rFonts w:hint="eastAsia" w:ascii="Times New Roman" w:hAnsi="Times New Roman" w:eastAsia="仿宋" w:cs="Times New Roman"/>
        </w:rPr>
        <w:t>0</w:t>
      </w:r>
      <w:r>
        <w:rPr>
          <w:rFonts w:ascii="Times New Roman" w:hAnsi="Times New Roman" w:eastAsia="仿宋" w:cs="Times New Roman"/>
        </w:rPr>
        <w:t>余篇；已授权发明专利</w:t>
      </w:r>
      <w:r>
        <w:rPr>
          <w:rFonts w:hint="eastAsia" w:ascii="Times New Roman" w:hAnsi="Times New Roman" w:eastAsia="仿宋" w:cs="Times New Roman"/>
          <w:lang w:val="en-US" w:eastAsia="zh-CN"/>
        </w:rPr>
        <w:t>11</w:t>
      </w:r>
      <w:r>
        <w:rPr>
          <w:rFonts w:ascii="Times New Roman" w:hAnsi="Times New Roman" w:eastAsia="仿宋" w:cs="Times New Roman"/>
        </w:rPr>
        <w:t>项，授权实用新型专利</w:t>
      </w:r>
      <w:r>
        <w:rPr>
          <w:rFonts w:hint="eastAsia" w:ascii="Times New Roman" w:hAnsi="Times New Roman" w:eastAsia="仿宋" w:cs="Times New Roman"/>
          <w:lang w:val="en-US" w:eastAsia="zh-CN"/>
        </w:rPr>
        <w:t>14</w:t>
      </w:r>
      <w:r>
        <w:rPr>
          <w:rFonts w:ascii="Times New Roman" w:hAnsi="Times New Roman" w:eastAsia="仿宋" w:cs="Times New Roman"/>
        </w:rPr>
        <w:t>项。参与江西省学位与研究生教育教学改革研究省级一般项目2项；获南昌大学教学成果一等奖</w:t>
      </w:r>
      <w:r>
        <w:rPr>
          <w:rFonts w:hint="eastAsia" w:ascii="Times New Roman" w:hAnsi="Times New Roman" w:eastAsia="仿宋" w:cs="Times New Roman"/>
        </w:rPr>
        <w:t>2</w:t>
      </w:r>
      <w:r>
        <w:rPr>
          <w:rFonts w:ascii="Times New Roman" w:hAnsi="Times New Roman" w:eastAsia="仿宋" w:cs="Times New Roman"/>
        </w:rPr>
        <w:t>项。</w:t>
      </w:r>
    </w:p>
    <w:p w14:paraId="69130544">
      <w:pPr>
        <w:adjustRightInd w:val="0"/>
        <w:snapToGrid w:val="0"/>
        <w:spacing w:before="156" w:beforeLines="50" w:line="288" w:lineRule="auto"/>
        <w:rPr>
          <w:rFonts w:ascii="Times New Roman" w:hAnsi="Times New Roman" w:eastAsia="仿宋" w:cs="Times New Roman"/>
          <w:b/>
          <w:bCs/>
          <w:sz w:val="24"/>
          <w:szCs w:val="24"/>
        </w:rPr>
      </w:pPr>
      <w:r>
        <w:rPr>
          <w:rFonts w:ascii="Times New Roman" w:hAnsi="Times New Roman" w:eastAsia="仿宋" w:cs="Times New Roman"/>
          <w:b/>
          <w:bCs/>
          <w:sz w:val="24"/>
          <w:szCs w:val="24"/>
        </w:rPr>
        <w:t>E-mail:hushujun@ncu.edu.cn</w:t>
      </w:r>
    </w:p>
    <w:p w14:paraId="65B1EF0B">
      <w:pPr>
        <w:snapToGrid w:val="0"/>
        <w:spacing w:before="156" w:beforeLines="50" w:line="288" w:lineRule="auto"/>
        <w:rPr>
          <w:rFonts w:ascii="Times New Roman" w:hAnsi="Times New Roman" w:eastAsia="仿宋" w:cs="Times New Roman"/>
          <w:b/>
          <w:bCs/>
          <w:sz w:val="24"/>
          <w:szCs w:val="24"/>
        </w:rPr>
      </w:pPr>
      <w:r>
        <w:rPr>
          <w:rFonts w:ascii="Times New Roman" w:hAnsi="Times New Roman" w:eastAsia="仿宋" w:cs="Times New Roman"/>
          <w:b/>
          <w:bCs/>
          <w:sz w:val="24"/>
          <w:szCs w:val="24"/>
        </w:rPr>
        <w:t>教育经历：</w:t>
      </w:r>
    </w:p>
    <w:p w14:paraId="1D8030C0">
      <w:pPr>
        <w:snapToGrid w:val="0"/>
        <w:spacing w:before="62" w:beforeLines="20" w:line="288" w:lineRule="auto"/>
        <w:rPr>
          <w:rFonts w:ascii="Times New Roman" w:hAnsi="Times New Roman" w:eastAsia="仿宋" w:cs="Times New Roman"/>
          <w:szCs w:val="21"/>
        </w:rPr>
      </w:pPr>
      <w:r>
        <w:rPr>
          <w:rFonts w:ascii="Times New Roman" w:hAnsi="Times New Roman" w:eastAsia="仿宋" w:cs="Times New Roman"/>
          <w:szCs w:val="21"/>
        </w:rPr>
        <w:t xml:space="preserve">(1) 2004-09至2008-06，南昌大学，土木工程，学士 </w:t>
      </w:r>
    </w:p>
    <w:p w14:paraId="69522BFF">
      <w:pPr>
        <w:snapToGrid w:val="0"/>
        <w:spacing w:before="62" w:beforeLines="20" w:line="288" w:lineRule="auto"/>
        <w:ind w:right="-197" w:rightChars="-94"/>
        <w:rPr>
          <w:rFonts w:ascii="Times New Roman" w:hAnsi="Times New Roman" w:eastAsia="仿宋" w:cs="Times New Roman"/>
          <w:szCs w:val="21"/>
        </w:rPr>
      </w:pPr>
      <w:r>
        <w:rPr>
          <w:rFonts w:ascii="Times New Roman" w:hAnsi="Times New Roman" w:eastAsia="仿宋" w:cs="Times New Roman"/>
          <w:szCs w:val="21"/>
        </w:rPr>
        <w:t>(2) 2008-09至2011-06，华南理工大学，防灾减灾工程及防护工程，硕士，导师：徐其功教授</w:t>
      </w:r>
    </w:p>
    <w:p w14:paraId="70518F24">
      <w:pPr>
        <w:snapToGrid w:val="0"/>
        <w:spacing w:before="62" w:beforeLines="20" w:line="288" w:lineRule="auto"/>
        <w:rPr>
          <w:rFonts w:ascii="Times New Roman" w:hAnsi="Times New Roman" w:eastAsia="仿宋" w:cs="Times New Roman"/>
          <w:szCs w:val="21"/>
        </w:rPr>
      </w:pPr>
      <w:r>
        <w:rPr>
          <w:rFonts w:ascii="Times New Roman" w:hAnsi="Times New Roman" w:eastAsia="仿宋" w:cs="Times New Roman"/>
          <w:szCs w:val="21"/>
        </w:rPr>
        <w:t>(3) 2011-09至2014-06，华南理工大学，结构工程，博士，导师：王湛 教授</w:t>
      </w:r>
    </w:p>
    <w:p w14:paraId="743716E9">
      <w:pPr>
        <w:snapToGrid w:val="0"/>
        <w:spacing w:before="62" w:beforeLines="20" w:line="288" w:lineRule="auto"/>
        <w:rPr>
          <w:rFonts w:ascii="Times New Roman" w:hAnsi="Times New Roman" w:eastAsia="仿宋" w:cs="Times New Roman"/>
          <w:szCs w:val="21"/>
        </w:rPr>
      </w:pPr>
      <w:r>
        <w:rPr>
          <w:rFonts w:ascii="Times New Roman" w:hAnsi="Times New Roman" w:eastAsia="仿宋" w:cs="Times New Roman"/>
          <w:szCs w:val="21"/>
        </w:rPr>
        <w:t>(4) 2016-09至 2017-09，</w:t>
      </w:r>
      <w:r>
        <w:rPr>
          <w:rFonts w:hint="eastAsia" w:ascii="Times New Roman" w:hAnsi="Times New Roman" w:eastAsia="仿宋" w:cs="Times New Roman"/>
          <w:szCs w:val="21"/>
        </w:rPr>
        <w:t>North Dakota State University</w:t>
      </w:r>
      <w:r>
        <w:rPr>
          <w:rFonts w:ascii="Times New Roman" w:hAnsi="Times New Roman" w:eastAsia="仿宋" w:cs="Times New Roman"/>
          <w:szCs w:val="21"/>
        </w:rPr>
        <w:t>，访问学者，合作导师：Prof. Zhibin Lin</w:t>
      </w:r>
    </w:p>
    <w:p w14:paraId="6E201087">
      <w:pPr>
        <w:snapToGrid w:val="0"/>
        <w:spacing w:before="156" w:beforeLines="50" w:line="288" w:lineRule="auto"/>
        <w:rPr>
          <w:rFonts w:ascii="Times New Roman" w:hAnsi="Times New Roman" w:eastAsia="仿宋" w:cs="Times New Roman"/>
          <w:b/>
          <w:bCs/>
          <w:sz w:val="24"/>
          <w:szCs w:val="24"/>
        </w:rPr>
      </w:pPr>
      <w:r>
        <w:rPr>
          <w:rFonts w:ascii="Times New Roman" w:hAnsi="Times New Roman" w:eastAsia="仿宋" w:cs="Times New Roman"/>
          <w:b/>
          <w:bCs/>
          <w:sz w:val="24"/>
          <w:szCs w:val="24"/>
        </w:rPr>
        <w:t>科研与学术工作经历：</w:t>
      </w:r>
    </w:p>
    <w:p w14:paraId="1F338BAB">
      <w:pPr>
        <w:snapToGrid w:val="0"/>
        <w:spacing w:before="62" w:beforeLines="20" w:line="288" w:lineRule="auto"/>
        <w:rPr>
          <w:rFonts w:ascii="Times New Roman" w:hAnsi="Times New Roman" w:eastAsia="仿宋" w:cs="Times New Roman"/>
          <w:szCs w:val="21"/>
        </w:rPr>
      </w:pPr>
      <w:r>
        <w:rPr>
          <w:rFonts w:ascii="Times New Roman" w:hAnsi="Times New Roman" w:eastAsia="仿宋" w:cs="Times New Roman"/>
          <w:szCs w:val="21"/>
        </w:rPr>
        <w:t>(1)2014-07至2019-09，南昌大学，工程建设学院，讲师</w:t>
      </w:r>
    </w:p>
    <w:p w14:paraId="763E195C">
      <w:pPr>
        <w:spacing w:before="62" w:beforeLines="20" w:line="288" w:lineRule="auto"/>
        <w:rPr>
          <w:rFonts w:ascii="Times New Roman" w:hAnsi="Times New Roman" w:eastAsia="仿宋" w:cs="Times New Roman"/>
          <w:szCs w:val="21"/>
        </w:rPr>
      </w:pPr>
      <w:r>
        <w:rPr>
          <w:rFonts w:ascii="Times New Roman" w:hAnsi="Times New Roman" w:eastAsia="仿宋" w:cs="Times New Roman"/>
          <w:szCs w:val="21"/>
        </w:rPr>
        <w:t>(2)2019-09至2020-12，南昌大学，工程建设学院，讲师，硕士生导师</w:t>
      </w:r>
    </w:p>
    <w:p w14:paraId="2B554D07">
      <w:pPr>
        <w:snapToGrid w:val="0"/>
        <w:spacing w:before="62" w:beforeLines="20" w:line="288" w:lineRule="auto"/>
        <w:rPr>
          <w:rFonts w:ascii="Times New Roman" w:hAnsi="Times New Roman" w:eastAsia="仿宋" w:cs="Times New Roman"/>
          <w:szCs w:val="21"/>
        </w:rPr>
      </w:pPr>
      <w:r>
        <w:rPr>
          <w:rFonts w:ascii="Times New Roman" w:hAnsi="Times New Roman" w:eastAsia="仿宋" w:cs="Times New Roman"/>
          <w:szCs w:val="21"/>
        </w:rPr>
        <w:t>(3)2020-12至 现  今，南昌大学，工程建设学院，副教授，硕士生导师</w:t>
      </w:r>
    </w:p>
    <w:p w14:paraId="130F9ADB">
      <w:pPr>
        <w:snapToGrid w:val="0"/>
        <w:spacing w:before="62" w:beforeLines="20" w:line="288" w:lineRule="auto"/>
        <w:ind w:right="-197" w:rightChars="-94"/>
        <w:rPr>
          <w:rFonts w:ascii="Times New Roman" w:hAnsi="Times New Roman" w:eastAsia="仿宋" w:cs="Times New Roman"/>
          <w:szCs w:val="21"/>
        </w:rPr>
      </w:pPr>
      <w:r>
        <w:rPr>
          <w:rFonts w:ascii="Times New Roman" w:hAnsi="Times New Roman" w:eastAsia="仿宋" w:cs="Times New Roman"/>
          <w:szCs w:val="21"/>
        </w:rPr>
        <w:t>(4)2015-04至2017-12，南昌大学，力学博士后科研流动站，博士后，合作导师：宋固全教授</w:t>
      </w:r>
    </w:p>
    <w:p w14:paraId="319764E1">
      <w:pPr>
        <w:snapToGrid w:val="0"/>
        <w:spacing w:before="62" w:beforeLines="20" w:line="288" w:lineRule="auto"/>
        <w:ind w:right="-197" w:rightChars="-94"/>
        <w:rPr>
          <w:rFonts w:ascii="Times New Roman" w:hAnsi="Times New Roman" w:eastAsia="仿宋" w:cs="Times New Roman"/>
          <w:szCs w:val="21"/>
        </w:rPr>
      </w:pPr>
      <w:r>
        <w:rPr>
          <w:rFonts w:ascii="Times New Roman" w:hAnsi="Times New Roman" w:eastAsia="仿宋" w:cs="Times New Roman"/>
          <w:szCs w:val="21"/>
        </w:rPr>
        <w:t>(</w:t>
      </w:r>
      <w:r>
        <w:rPr>
          <w:rFonts w:hint="default" w:ascii="Times New Roman" w:hAnsi="Times New Roman" w:eastAsia="仿宋" w:cs="Times New Roman"/>
          <w:szCs w:val="21"/>
          <w:lang w:val="en-US"/>
        </w:rPr>
        <w:t>5</w:t>
      </w:r>
      <w:r>
        <w:rPr>
          <w:rFonts w:ascii="Times New Roman" w:hAnsi="Times New Roman" w:eastAsia="仿宋" w:cs="Times New Roman"/>
          <w:szCs w:val="21"/>
        </w:rPr>
        <w:t>)2019-04至2021-12，南昌大学，中恒建设集团有限公司，博士后，合作导师：熊进刚教授</w:t>
      </w:r>
    </w:p>
    <w:p w14:paraId="005EFA1E">
      <w:pPr>
        <w:snapToGrid w:val="0"/>
        <w:spacing w:before="156" w:beforeLines="50" w:line="288" w:lineRule="auto"/>
        <w:rPr>
          <w:rFonts w:ascii="Times New Roman" w:hAnsi="Times New Roman" w:eastAsia="仿宋" w:cs="Times New Roman"/>
          <w:color w:val="FF0000"/>
          <w:szCs w:val="21"/>
        </w:rPr>
      </w:pPr>
      <w:r>
        <w:rPr>
          <w:rFonts w:ascii="Times New Roman" w:hAnsi="Times New Roman" w:eastAsia="仿宋" w:cs="Times New Roman"/>
          <w:b/>
          <w:bCs/>
          <w:sz w:val="24"/>
          <w:szCs w:val="24"/>
        </w:rPr>
        <w:t>代表性科研项目/课题（限5项）</w:t>
      </w:r>
      <w:r>
        <w:rPr>
          <w:rFonts w:ascii="Times New Roman" w:hAnsi="Times New Roman" w:eastAsia="仿宋" w:cs="Times New Roman"/>
          <w:szCs w:val="21"/>
        </w:rPr>
        <w:t>：</w:t>
      </w:r>
      <w:r>
        <w:rPr>
          <w:rFonts w:ascii="Times New Roman" w:hAnsi="Times New Roman" w:eastAsia="仿宋" w:cs="Times New Roman"/>
          <w:color w:val="FF0000"/>
          <w:szCs w:val="21"/>
        </w:rPr>
        <w:t xml:space="preserve"> </w:t>
      </w:r>
    </w:p>
    <w:p w14:paraId="5B791E5B">
      <w:pPr>
        <w:snapToGrid w:val="0"/>
        <w:spacing w:before="62" w:beforeLines="20" w:line="288" w:lineRule="auto"/>
        <w:rPr>
          <w:rFonts w:ascii="Times New Roman" w:hAnsi="Times New Roman" w:eastAsia="仿宋" w:cs="Times New Roman"/>
          <w:szCs w:val="21"/>
        </w:rPr>
      </w:pPr>
      <w:r>
        <w:rPr>
          <w:rFonts w:ascii="Times New Roman" w:hAnsi="Times New Roman" w:eastAsia="仿宋" w:cs="Times New Roman"/>
          <w:szCs w:val="21"/>
        </w:rPr>
        <w:t xml:space="preserve">(1) </w:t>
      </w:r>
      <w:r>
        <w:rPr>
          <w:rFonts w:hint="eastAsia" w:ascii="Times New Roman" w:hAnsi="Times New Roman" w:eastAsia="仿宋" w:cs="Times New Roman"/>
          <w:szCs w:val="21"/>
        </w:rPr>
        <w:t>国家自然科学基金</w:t>
      </w:r>
      <w:r>
        <w:rPr>
          <w:rFonts w:hint="eastAsia" w:ascii="Times New Roman" w:hAnsi="Times New Roman" w:eastAsia="仿宋" w:cs="Times New Roman"/>
          <w:szCs w:val="21"/>
          <w:lang w:eastAsia="zh-CN"/>
        </w:rPr>
        <w:t>地区基金项目</w:t>
      </w:r>
      <w:r>
        <w:rPr>
          <w:rFonts w:hint="eastAsia" w:ascii="Times New Roman" w:hAnsi="Times New Roman" w:eastAsia="仿宋" w:cs="Times New Roman"/>
          <w:szCs w:val="21"/>
        </w:rPr>
        <w:t>（52468025），基于自复位消能梁段和SMA节点的偏心支结构抗震机理与性能设计方法、2025</w:t>
      </w:r>
      <w:r>
        <w:rPr>
          <w:rFonts w:ascii="Times New Roman" w:hAnsi="Times New Roman" w:eastAsia="仿宋" w:cs="Times New Roman"/>
          <w:szCs w:val="21"/>
        </w:rPr>
        <w:t>-01-01至</w:t>
      </w:r>
      <w:r>
        <w:rPr>
          <w:rFonts w:hint="eastAsia" w:ascii="Times New Roman" w:hAnsi="Times New Roman" w:eastAsia="仿宋" w:cs="Times New Roman"/>
          <w:szCs w:val="21"/>
        </w:rPr>
        <w:t>2028</w:t>
      </w:r>
      <w:r>
        <w:rPr>
          <w:rFonts w:ascii="Times New Roman" w:hAnsi="Times New Roman" w:eastAsia="仿宋" w:cs="Times New Roman"/>
          <w:szCs w:val="21"/>
        </w:rPr>
        <w:t>-12-31</w:t>
      </w:r>
      <w:r>
        <w:rPr>
          <w:rFonts w:hint="eastAsia" w:ascii="Times New Roman" w:hAnsi="Times New Roman" w:eastAsia="仿宋" w:cs="Times New Roman"/>
          <w:szCs w:val="21"/>
        </w:rPr>
        <w:t>、</w:t>
      </w:r>
      <w:r>
        <w:rPr>
          <w:rFonts w:ascii="Times New Roman" w:hAnsi="Times New Roman" w:eastAsia="仿宋" w:cs="Times New Roman"/>
          <w:szCs w:val="21"/>
        </w:rPr>
        <w:t>主持</w:t>
      </w:r>
    </w:p>
    <w:p w14:paraId="19B49B9E">
      <w:pPr>
        <w:snapToGrid w:val="0"/>
        <w:spacing w:before="62" w:beforeLines="20" w:line="288" w:lineRule="auto"/>
        <w:rPr>
          <w:rFonts w:ascii="Times New Roman" w:hAnsi="Times New Roman" w:eastAsia="仿宋" w:cs="Times New Roman"/>
          <w:szCs w:val="21"/>
        </w:rPr>
      </w:pPr>
      <w:r>
        <w:rPr>
          <w:rFonts w:ascii="Times New Roman" w:hAnsi="Times New Roman" w:eastAsia="仿宋" w:cs="Times New Roman"/>
          <w:szCs w:val="21"/>
        </w:rPr>
        <w:t>(2) 国家自然科学基金青年科学基金项目（51908268），基于SMA和滑移连接的新型自复位消能梁段抗震机理与设计方法研究，2020-01-01至2022-12-31，主持</w:t>
      </w:r>
    </w:p>
    <w:p w14:paraId="2AB5AAC0">
      <w:pPr>
        <w:numPr>
          <w:ilvl w:val="0"/>
          <w:numId w:val="3"/>
        </w:numPr>
        <w:snapToGrid w:val="0"/>
        <w:spacing w:before="62" w:beforeLines="20" w:line="288" w:lineRule="auto"/>
        <w:rPr>
          <w:rFonts w:ascii="Times New Roman" w:hAnsi="Times New Roman" w:eastAsia="仿宋" w:cs="Times New Roman"/>
          <w:szCs w:val="21"/>
        </w:rPr>
      </w:pPr>
      <w:r>
        <w:rPr>
          <w:rFonts w:ascii="Times New Roman" w:hAnsi="Times New Roman" w:eastAsia="仿宋" w:cs="Times New Roman"/>
          <w:szCs w:val="21"/>
        </w:rPr>
        <w:t>江西省自然科学基金面上项目（20224BAB204062），基于自复位双肢耗能段的中心支撑钢框架结构抗震性能与设计方法研究，2023-01-01至2024-12-31，主持</w:t>
      </w:r>
    </w:p>
    <w:p w14:paraId="291E5F6C">
      <w:pPr>
        <w:snapToGrid w:val="0"/>
        <w:spacing w:before="62" w:beforeLines="20" w:line="288" w:lineRule="auto"/>
        <w:rPr>
          <w:rFonts w:ascii="Times New Roman" w:hAnsi="Times New Roman" w:eastAsia="仿宋" w:cs="Times New Roman"/>
          <w:szCs w:val="21"/>
        </w:rPr>
      </w:pPr>
      <w:r>
        <w:rPr>
          <w:rFonts w:ascii="Times New Roman" w:hAnsi="Times New Roman" w:eastAsia="仿宋" w:cs="Times New Roman"/>
          <w:szCs w:val="21"/>
        </w:rPr>
        <w:t>(4) 企事业单位委托科技项目，装配式建筑连接关键技术研究、2021-04-01至2024-03-31、主持</w:t>
      </w:r>
    </w:p>
    <w:p w14:paraId="0B90756A">
      <w:pPr>
        <w:snapToGrid w:val="0"/>
        <w:spacing w:before="62" w:beforeLines="20" w:line="288" w:lineRule="auto"/>
        <w:rPr>
          <w:rFonts w:ascii="Times New Roman" w:hAnsi="Times New Roman" w:eastAsia="仿宋" w:cs="Times New Roman"/>
          <w:szCs w:val="21"/>
        </w:rPr>
      </w:pPr>
      <w:r>
        <w:rPr>
          <w:rFonts w:ascii="Times New Roman" w:hAnsi="Times New Roman" w:eastAsia="仿宋" w:cs="Times New Roman"/>
          <w:szCs w:val="21"/>
        </w:rPr>
        <w:t>(5) 企事业单位委托科技项目，装配式建筑施工关键技术研究、2021-03-01至2024-02-28、主持</w:t>
      </w:r>
    </w:p>
    <w:p w14:paraId="5EF200C5">
      <w:pPr>
        <w:snapToGrid w:val="0"/>
        <w:spacing w:line="288" w:lineRule="auto"/>
        <w:rPr>
          <w:rFonts w:ascii="Times New Roman" w:hAnsi="Times New Roman" w:eastAsia="仿宋" w:cs="Times New Roman"/>
          <w:szCs w:val="21"/>
        </w:rPr>
      </w:pPr>
    </w:p>
    <w:p w14:paraId="263849DC">
      <w:pPr>
        <w:snapToGrid w:val="0"/>
        <w:spacing w:line="288" w:lineRule="auto"/>
        <w:rPr>
          <w:rFonts w:ascii="Times New Roman" w:hAnsi="Times New Roman" w:eastAsia="仿宋" w:cs="Times New Roman"/>
          <w:szCs w:val="21"/>
        </w:rPr>
      </w:pPr>
      <w:r>
        <w:rPr>
          <w:rFonts w:ascii="Times New Roman" w:hAnsi="Times New Roman" w:eastAsia="仿宋" w:cs="Times New Roman"/>
          <w:b/>
          <w:bCs/>
          <w:sz w:val="24"/>
          <w:szCs w:val="24"/>
        </w:rPr>
        <w:t>代表性科研成果（限10项）：</w:t>
      </w:r>
      <w:r>
        <w:rPr>
          <w:rFonts w:ascii="Times New Roman" w:hAnsi="Times New Roman" w:eastAsia="仿宋" w:cs="Times New Roman"/>
          <w:szCs w:val="21"/>
        </w:rPr>
        <w:t xml:space="preserve">  </w:t>
      </w:r>
    </w:p>
    <w:p w14:paraId="15382297">
      <w:pPr>
        <w:numPr>
          <w:ilvl w:val="0"/>
          <w:numId w:val="0"/>
        </w:numPr>
        <w:snapToGrid w:val="0"/>
        <w:spacing w:before="62" w:beforeLines="20" w:line="288" w:lineRule="auto"/>
        <w:rPr>
          <w:rFonts w:hint="default"/>
          <w:lang w:val="en-US" w:eastAsia="zh-CN"/>
        </w:rPr>
      </w:pPr>
      <w:r>
        <w:rPr>
          <w:rFonts w:hint="default" w:ascii="Times New Roman" w:hAnsi="Times New Roman" w:eastAsia="仿宋" w:cs="Times New Roman"/>
          <w:szCs w:val="21"/>
          <w:lang w:val="en-US" w:eastAsia="zh-CN"/>
        </w:rPr>
        <w:t>(1)</w:t>
      </w:r>
      <w:r>
        <w:rPr>
          <w:rFonts w:hint="eastAsia" w:ascii="Times New Roman" w:hAnsi="Times New Roman" w:eastAsia="仿宋" w:cs="Times New Roman"/>
          <w:szCs w:val="21"/>
        </w:rPr>
        <w:t xml:space="preserve"> </w:t>
      </w:r>
      <w:r>
        <w:rPr>
          <w:rFonts w:hint="eastAsia" w:ascii="Times New Roman" w:hAnsi="Times New Roman" w:eastAsia="仿宋" w:cs="Times New Roman"/>
          <w:b/>
          <w:bCs/>
          <w:szCs w:val="21"/>
          <w:lang w:eastAsia="zh-CN"/>
        </w:rPr>
        <w:t>胡淑军</w:t>
      </w:r>
      <w:r>
        <w:rPr>
          <w:rFonts w:hint="eastAsia" w:ascii="Times New Roman" w:hAnsi="Times New Roman" w:eastAsia="仿宋" w:cs="Times New Roman"/>
          <w:szCs w:val="21"/>
          <w:lang w:eastAsia="zh-CN"/>
        </w:rPr>
        <w:t>（202404SSK</w:t>
      </w:r>
      <w:r>
        <w:rPr>
          <w:rFonts w:hint="eastAsia" w:ascii="Times New Roman" w:hAnsi="Times New Roman" w:eastAsia="仿宋" w:cs="Times New Roman"/>
          <w:szCs w:val="21"/>
          <w:lang w:val="en-US" w:eastAsia="zh-CN"/>
        </w:rPr>
        <w:t>J</w:t>
      </w:r>
      <w:r>
        <w:rPr>
          <w:rFonts w:hint="eastAsia" w:ascii="Times New Roman" w:hAnsi="Times New Roman" w:eastAsia="仿宋" w:cs="Times New Roman"/>
          <w:szCs w:val="21"/>
          <w:lang w:eastAsia="zh-CN"/>
        </w:rPr>
        <w:t>39-1-05-R04</w:t>
      </w:r>
      <w:r>
        <w:rPr>
          <w:rFonts w:hint="eastAsia" w:ascii="Times New Roman" w:hAnsi="Times New Roman" w:eastAsia="仿宋" w:cs="Times New Roman"/>
          <w:szCs w:val="21"/>
          <w:lang w:val="en-US" w:eastAsia="zh-CN"/>
        </w:rPr>
        <w:t>），装配式框架－支撑结构体系韧性防震关键技术及工程应用，2024年中国建筑金属结构协会科技进步一等奖.</w:t>
      </w:r>
      <w:bookmarkStart w:id="0" w:name="_GoBack"/>
      <w:bookmarkEnd w:id="0"/>
    </w:p>
    <w:p w14:paraId="1F2B5F37">
      <w:pPr>
        <w:snapToGrid w:val="0"/>
        <w:spacing w:before="62" w:beforeLines="20" w:line="288" w:lineRule="auto"/>
        <w:rPr>
          <w:rFonts w:hint="default" w:ascii="Times New Roman" w:hAnsi="Times New Roman" w:eastAsia="仿宋" w:cs="Times New Roman"/>
          <w:b/>
          <w:szCs w:val="21"/>
          <w:lang w:val="en-US" w:eastAsia="zh-CN"/>
        </w:rPr>
      </w:pPr>
      <w:r>
        <w:rPr>
          <w:rFonts w:hint="eastAsia" w:ascii="Times New Roman" w:hAnsi="Times New Roman" w:eastAsia="仿宋" w:cs="Times New Roman"/>
          <w:b w:val="0"/>
          <w:bCs/>
          <w:szCs w:val="21"/>
          <w:lang w:val="en-US" w:eastAsia="zh-CN"/>
        </w:rPr>
        <w:t>(2)</w:t>
      </w:r>
      <w:r>
        <w:rPr>
          <w:rFonts w:hint="eastAsia" w:ascii="Times New Roman" w:hAnsi="Times New Roman" w:eastAsia="仿宋" w:cs="Times New Roman"/>
          <w:b/>
          <w:szCs w:val="21"/>
          <w:lang w:val="en-US" w:eastAsia="zh-CN"/>
        </w:rPr>
        <w:t xml:space="preserve"> </w:t>
      </w:r>
      <w:r>
        <w:rPr>
          <w:rFonts w:hint="default" w:ascii="Times New Roman" w:hAnsi="Times New Roman" w:eastAsia="仿宋" w:cs="Times New Roman"/>
          <w:b/>
          <w:bCs/>
          <w:szCs w:val="21"/>
          <w:lang w:val="en-US"/>
        </w:rPr>
        <w:t>Hu S J</w:t>
      </w:r>
      <w:r>
        <w:rPr>
          <w:rFonts w:hint="default" w:ascii="Times New Roman" w:hAnsi="Times New Roman" w:eastAsia="仿宋" w:cs="Times New Roman"/>
          <w:szCs w:val="21"/>
          <w:lang w:val="en-US"/>
        </w:rPr>
        <w:t>, Liu S W, Zeng S Z, Zhang B, Xu Z X</w:t>
      </w:r>
      <w:r>
        <w:rPr>
          <w:rFonts w:hint="eastAsia" w:ascii="Times New Roman" w:hAnsi="Times New Roman" w:eastAsia="仿宋" w:cs="Times New Roman"/>
          <w:szCs w:val="21"/>
        </w:rPr>
        <w:t>*</w:t>
      </w:r>
      <w:r>
        <w:rPr>
          <w:rFonts w:hint="default" w:ascii="Times New Roman" w:hAnsi="Times New Roman" w:eastAsia="仿宋" w:cs="Times New Roman"/>
          <w:szCs w:val="21"/>
          <w:lang w:val="en-US"/>
        </w:rPr>
        <w:t>. Investigating seismic performance of a novel self-centering shear link in EBF utilizing experimental and numerical simulation</w:t>
      </w:r>
      <w:r>
        <w:rPr>
          <w:rFonts w:ascii="Times New Roman" w:hAnsi="Times New Roman" w:eastAsia="仿宋" w:cs="Times New Roman"/>
          <w:szCs w:val="21"/>
        </w:rPr>
        <w:t>[J]. Journal of Constructional Steel Research, 202</w:t>
      </w:r>
      <w:r>
        <w:rPr>
          <w:rFonts w:hint="default" w:ascii="Times New Roman" w:hAnsi="Times New Roman" w:eastAsia="仿宋" w:cs="Times New Roman"/>
          <w:szCs w:val="21"/>
          <w:lang w:val="en-US"/>
        </w:rPr>
        <w:t>5</w:t>
      </w:r>
      <w:r>
        <w:rPr>
          <w:rFonts w:ascii="Times New Roman" w:hAnsi="Times New Roman" w:eastAsia="仿宋" w:cs="Times New Roman"/>
          <w:szCs w:val="21"/>
        </w:rPr>
        <w:t>, 2</w:t>
      </w:r>
      <w:r>
        <w:rPr>
          <w:rFonts w:hint="default" w:ascii="Times New Roman" w:hAnsi="Times New Roman" w:eastAsia="仿宋" w:cs="Times New Roman"/>
          <w:szCs w:val="21"/>
          <w:lang w:val="en-US"/>
        </w:rPr>
        <w:t>24</w:t>
      </w:r>
      <w:r>
        <w:rPr>
          <w:rFonts w:hint="eastAsia" w:ascii="Times New Roman" w:hAnsi="Times New Roman" w:eastAsia="仿宋" w:cs="Times New Roman"/>
          <w:szCs w:val="21"/>
        </w:rPr>
        <w:t>:</w:t>
      </w:r>
      <w:r>
        <w:rPr>
          <w:rFonts w:ascii="Times New Roman" w:hAnsi="Times New Roman" w:eastAsia="仿宋" w:cs="Times New Roman"/>
          <w:szCs w:val="21"/>
        </w:rPr>
        <w:t xml:space="preserve"> 10</w:t>
      </w:r>
      <w:r>
        <w:rPr>
          <w:rFonts w:hint="default" w:ascii="Times New Roman" w:hAnsi="Times New Roman" w:eastAsia="仿宋" w:cs="Times New Roman"/>
          <w:szCs w:val="21"/>
          <w:lang w:val="en-US"/>
        </w:rPr>
        <w:t>9129</w:t>
      </w:r>
      <w:r>
        <w:rPr>
          <w:rFonts w:ascii="Times New Roman" w:hAnsi="Times New Roman" w:eastAsia="仿宋" w:cs="Times New Roman"/>
          <w:szCs w:val="21"/>
        </w:rPr>
        <w:t>.</w:t>
      </w:r>
    </w:p>
    <w:p w14:paraId="2D4F8B19">
      <w:pPr>
        <w:snapToGrid w:val="0"/>
        <w:spacing w:before="62" w:beforeLines="20" w:line="288" w:lineRule="auto"/>
        <w:rPr>
          <w:rFonts w:hint="default" w:ascii="Times New Roman" w:hAnsi="Times New Roman" w:eastAsia="仿宋" w:cs="Times New Roman"/>
          <w:b/>
          <w:szCs w:val="21"/>
          <w:lang w:val="en-US" w:eastAsia="zh-CN"/>
        </w:rPr>
      </w:pPr>
      <w:r>
        <w:rPr>
          <w:rFonts w:hint="eastAsia" w:ascii="Times New Roman" w:hAnsi="Times New Roman" w:eastAsia="仿宋" w:cs="Times New Roman"/>
          <w:b w:val="0"/>
          <w:bCs/>
          <w:szCs w:val="21"/>
          <w:lang w:val="en-US" w:eastAsia="zh-CN"/>
        </w:rPr>
        <w:t>(3)</w:t>
      </w:r>
      <w:r>
        <w:rPr>
          <w:rFonts w:hint="eastAsia" w:ascii="Times New Roman" w:hAnsi="Times New Roman" w:eastAsia="仿宋" w:cs="Times New Roman"/>
          <w:b/>
          <w:szCs w:val="21"/>
          <w:lang w:val="en-US" w:eastAsia="zh-CN"/>
        </w:rPr>
        <w:t xml:space="preserve"> </w:t>
      </w:r>
      <w:r>
        <w:rPr>
          <w:rFonts w:hint="default" w:ascii="Times New Roman" w:hAnsi="Times New Roman" w:eastAsia="仿宋" w:cs="Times New Roman"/>
          <w:b/>
          <w:bCs/>
          <w:szCs w:val="21"/>
          <w:lang w:val="en-US"/>
        </w:rPr>
        <w:t>Hu S J</w:t>
      </w:r>
      <w:r>
        <w:rPr>
          <w:rFonts w:hint="default" w:ascii="Times New Roman" w:hAnsi="Times New Roman" w:eastAsia="仿宋" w:cs="Times New Roman"/>
          <w:szCs w:val="21"/>
          <w:lang w:val="en-US"/>
        </w:rPr>
        <w:t>, Liu S W, Xu H W, Zeng S Z, Zhang B, Yu Y J</w:t>
      </w:r>
      <w:r>
        <w:rPr>
          <w:rFonts w:hint="eastAsia" w:ascii="Times New Roman" w:hAnsi="Times New Roman" w:eastAsia="仿宋" w:cs="Times New Roman"/>
          <w:szCs w:val="21"/>
          <w:lang w:val="en-US"/>
        </w:rPr>
        <w:t>*</w:t>
      </w:r>
      <w:r>
        <w:rPr>
          <w:rFonts w:hint="default" w:ascii="Times New Roman" w:hAnsi="Times New Roman" w:eastAsia="仿宋" w:cs="Times New Roman"/>
          <w:szCs w:val="21"/>
          <w:lang w:val="en-US"/>
        </w:rPr>
        <w:t>. Experimental investigation of an innovative very short shear link with shear slotted bolted connection in eccentrically braced frames[J]. Structures, 2024, 66, 106890.</w:t>
      </w:r>
    </w:p>
    <w:p w14:paraId="1E222815">
      <w:pPr>
        <w:snapToGrid w:val="0"/>
        <w:spacing w:before="62" w:beforeLines="20" w:line="288" w:lineRule="auto"/>
        <w:rPr>
          <w:rFonts w:ascii="Times New Roman" w:hAnsi="Times New Roman" w:eastAsia="仿宋" w:cs="Times New Roman"/>
          <w:szCs w:val="21"/>
        </w:rPr>
      </w:pPr>
      <w:r>
        <w:rPr>
          <w:rFonts w:hint="eastAsia" w:ascii="Times New Roman" w:hAnsi="Times New Roman" w:eastAsia="仿宋" w:cs="Times New Roman"/>
          <w:b w:val="0"/>
          <w:bCs/>
          <w:szCs w:val="21"/>
          <w:lang w:val="en-US" w:eastAsia="zh-CN"/>
        </w:rPr>
        <w:t>(4)</w:t>
      </w:r>
      <w:r>
        <w:rPr>
          <w:rFonts w:hint="eastAsia" w:ascii="Times New Roman" w:hAnsi="Times New Roman" w:eastAsia="仿宋" w:cs="Times New Roman"/>
          <w:b/>
          <w:szCs w:val="21"/>
          <w:lang w:val="en-US" w:eastAsia="zh-CN"/>
        </w:rPr>
        <w:t xml:space="preserve"> </w:t>
      </w:r>
      <w:r>
        <w:rPr>
          <w:rFonts w:ascii="Times New Roman" w:hAnsi="Times New Roman" w:eastAsia="仿宋" w:cs="Times New Roman"/>
          <w:b/>
          <w:szCs w:val="21"/>
        </w:rPr>
        <w:t>Hu S J</w:t>
      </w:r>
      <w:r>
        <w:rPr>
          <w:rFonts w:ascii="Times New Roman" w:hAnsi="Times New Roman" w:eastAsia="仿宋" w:cs="Times New Roman"/>
          <w:szCs w:val="21"/>
        </w:rPr>
        <w:t>, Liao Y, Zeng S Z, Huang H, Yu Y J</w:t>
      </w:r>
      <w:r>
        <w:rPr>
          <w:rFonts w:hint="eastAsia" w:ascii="Times New Roman" w:hAnsi="Times New Roman" w:eastAsia="仿宋" w:cs="Times New Roman"/>
          <w:szCs w:val="21"/>
        </w:rPr>
        <w:t>*</w:t>
      </w:r>
      <w:r>
        <w:rPr>
          <w:rFonts w:ascii="Times New Roman" w:hAnsi="Times New Roman" w:eastAsia="仿宋" w:cs="Times New Roman"/>
          <w:szCs w:val="21"/>
        </w:rPr>
        <w:t>. Cyclic shear test and stiffness study of a cross-section-type shear connector connection[J]. Journal of Constructional Steel Research, 2024, 212, 108318.</w:t>
      </w:r>
    </w:p>
    <w:p w14:paraId="747926B7">
      <w:pPr>
        <w:spacing w:before="20"/>
        <w:rPr>
          <w:rFonts w:ascii="Times New Roman" w:hAnsi="Times New Roman" w:eastAsia="仿宋" w:cs="Times New Roman"/>
          <w:szCs w:val="21"/>
        </w:rPr>
      </w:pPr>
      <w:r>
        <w:rPr>
          <w:rFonts w:hint="eastAsia" w:ascii="Times New Roman" w:hAnsi="Times New Roman" w:eastAsia="仿宋" w:cs="Times New Roman"/>
          <w:szCs w:val="21"/>
        </w:rPr>
        <w:t>(</w:t>
      </w:r>
      <w:r>
        <w:rPr>
          <w:rFonts w:hint="eastAsia" w:ascii="Times New Roman" w:hAnsi="Times New Roman" w:eastAsia="仿宋" w:cs="Times New Roman"/>
          <w:szCs w:val="21"/>
          <w:lang w:val="en-US" w:eastAsia="zh-CN"/>
        </w:rPr>
        <w:t>5</w:t>
      </w:r>
      <w:r>
        <w:rPr>
          <w:rFonts w:hint="eastAsia" w:ascii="Times New Roman" w:hAnsi="Times New Roman" w:eastAsia="仿宋" w:cs="Times New Roman"/>
          <w:szCs w:val="21"/>
        </w:rPr>
        <w:t xml:space="preserve">) </w:t>
      </w:r>
      <w:r>
        <w:rPr>
          <w:rFonts w:ascii="Times New Roman" w:hAnsi="Times New Roman" w:eastAsia="仿宋" w:cs="Times New Roman"/>
          <w:szCs w:val="21"/>
        </w:rPr>
        <w:t xml:space="preserve">He K, </w:t>
      </w:r>
      <w:r>
        <w:rPr>
          <w:rFonts w:ascii="Times New Roman" w:hAnsi="Times New Roman" w:eastAsia="仿宋" w:cs="Times New Roman"/>
          <w:b/>
          <w:szCs w:val="21"/>
        </w:rPr>
        <w:t>Hu S J</w:t>
      </w:r>
      <w:r>
        <w:rPr>
          <w:rFonts w:ascii="Times New Roman" w:hAnsi="Times New Roman" w:eastAsia="仿宋" w:cs="Times New Roman"/>
          <w:szCs w:val="21"/>
        </w:rPr>
        <w:t>*, Liu J H, Miao Y S, Tang J J, Chen Y. Compressive performance of eccentrically double-cell concrete-filled circular steel tubular columns [J]. Journal of Constructional Steel Research,</w:t>
      </w:r>
      <w:r>
        <w:rPr>
          <w:rFonts w:hint="eastAsia" w:ascii="Times New Roman" w:hAnsi="Times New Roman" w:eastAsia="仿宋" w:cs="Times New Roman"/>
          <w:szCs w:val="21"/>
        </w:rPr>
        <w:t xml:space="preserve"> </w:t>
      </w:r>
      <w:r>
        <w:rPr>
          <w:rFonts w:ascii="Times New Roman" w:hAnsi="Times New Roman" w:eastAsia="仿宋" w:cs="Times New Roman"/>
          <w:szCs w:val="21"/>
        </w:rPr>
        <w:t>2024, 217, 108639.</w:t>
      </w:r>
    </w:p>
    <w:p w14:paraId="5E190988">
      <w:pPr>
        <w:snapToGrid w:val="0"/>
        <w:spacing w:before="62" w:beforeLines="20" w:line="288" w:lineRule="auto"/>
        <w:rPr>
          <w:rFonts w:ascii="Times New Roman" w:hAnsi="Times New Roman" w:eastAsia="仿宋" w:cs="Times New Roman"/>
          <w:szCs w:val="21"/>
        </w:rPr>
      </w:pPr>
      <w:r>
        <w:rPr>
          <w:rFonts w:hint="eastAsia" w:ascii="Times New Roman" w:hAnsi="Times New Roman" w:eastAsia="仿宋" w:cs="Times New Roman"/>
          <w:szCs w:val="21"/>
        </w:rPr>
        <w:t>(</w:t>
      </w:r>
      <w:r>
        <w:rPr>
          <w:rFonts w:hint="eastAsia" w:ascii="Times New Roman" w:hAnsi="Times New Roman" w:eastAsia="仿宋" w:cs="Times New Roman"/>
          <w:szCs w:val="21"/>
          <w:lang w:val="en-US" w:eastAsia="zh-CN"/>
        </w:rPr>
        <w:t>6</w:t>
      </w:r>
      <w:r>
        <w:rPr>
          <w:rFonts w:hint="eastAsia" w:ascii="Times New Roman" w:hAnsi="Times New Roman" w:eastAsia="仿宋" w:cs="Times New Roman"/>
          <w:szCs w:val="21"/>
        </w:rPr>
        <w:t xml:space="preserve">) </w:t>
      </w:r>
      <w:r>
        <w:rPr>
          <w:rFonts w:ascii="Times New Roman" w:hAnsi="Times New Roman" w:eastAsia="仿宋" w:cs="Times New Roman"/>
          <w:b/>
          <w:szCs w:val="21"/>
        </w:rPr>
        <w:t>Hu S J</w:t>
      </w:r>
      <w:r>
        <w:rPr>
          <w:rFonts w:ascii="Times New Roman" w:hAnsi="Times New Roman" w:eastAsia="仿宋" w:cs="Times New Roman"/>
          <w:szCs w:val="21"/>
        </w:rPr>
        <w:t xml:space="preserve">, Zeng S Z, Zhou Q, Zhi Q, He K*. Mechanism and seismic performance of a novel precast concrete beam-to-very short shear link joint: </w:t>
      </w:r>
      <w:r>
        <w:rPr>
          <w:rFonts w:hint="eastAsia" w:ascii="Times New Roman" w:hAnsi="Times New Roman" w:eastAsia="仿宋" w:cs="Times New Roman"/>
          <w:szCs w:val="21"/>
        </w:rPr>
        <w:t>e</w:t>
      </w:r>
      <w:r>
        <w:rPr>
          <w:rFonts w:ascii="Times New Roman" w:hAnsi="Times New Roman" w:eastAsia="仿宋" w:cs="Times New Roman"/>
          <w:szCs w:val="21"/>
        </w:rPr>
        <w:t>xperimental and numerical simulation[J]. Structures, 2023, 56, 104938.</w:t>
      </w:r>
    </w:p>
    <w:p w14:paraId="56A0FDBA">
      <w:pPr>
        <w:snapToGrid w:val="0"/>
        <w:spacing w:before="62" w:beforeLines="20" w:line="288" w:lineRule="auto"/>
        <w:rPr>
          <w:rFonts w:ascii="Times New Roman" w:hAnsi="Times New Roman" w:eastAsia="仿宋" w:cs="Times New Roman"/>
          <w:szCs w:val="21"/>
        </w:rPr>
      </w:pPr>
      <w:r>
        <w:rPr>
          <w:rFonts w:ascii="Times New Roman" w:hAnsi="Times New Roman" w:eastAsia="仿宋" w:cs="Times New Roman"/>
          <w:szCs w:val="21"/>
        </w:rPr>
        <w:t>(</w:t>
      </w:r>
      <w:r>
        <w:rPr>
          <w:rFonts w:hint="eastAsia" w:ascii="Times New Roman" w:hAnsi="Times New Roman" w:eastAsia="仿宋" w:cs="Times New Roman"/>
          <w:szCs w:val="21"/>
          <w:lang w:val="en-US" w:eastAsia="zh-CN"/>
        </w:rPr>
        <w:t>7</w:t>
      </w:r>
      <w:r>
        <w:rPr>
          <w:rFonts w:ascii="Times New Roman" w:hAnsi="Times New Roman" w:eastAsia="仿宋" w:cs="Times New Roman"/>
          <w:szCs w:val="21"/>
        </w:rPr>
        <w:t>)</w:t>
      </w:r>
      <w:r>
        <w:rPr>
          <w:rFonts w:hint="eastAsia" w:ascii="Times New Roman" w:hAnsi="Times New Roman" w:eastAsia="仿宋" w:cs="Times New Roman"/>
          <w:szCs w:val="21"/>
        </w:rPr>
        <w:t xml:space="preserve"> </w:t>
      </w:r>
      <w:r>
        <w:rPr>
          <w:rFonts w:ascii="Times New Roman" w:hAnsi="Times New Roman" w:eastAsia="仿宋" w:cs="Times New Roman"/>
          <w:b/>
          <w:szCs w:val="21"/>
        </w:rPr>
        <w:t>胡淑军</w:t>
      </w:r>
      <w:r>
        <w:rPr>
          <w:rFonts w:ascii="Times New Roman" w:hAnsi="Times New Roman" w:eastAsia="仿宋" w:cs="Times New Roman"/>
          <w:szCs w:val="21"/>
        </w:rPr>
        <w:t>，顾琦，姜国青，熊进刚. 一种新型自复位SMA支撑的抗震性能试验研究[J]. 工程力学，2021，38(1): 109-118, 142. (</w:t>
      </w:r>
      <w:r>
        <w:rPr>
          <w:rFonts w:hint="eastAsia" w:ascii="Times New Roman" w:hAnsi="Times New Roman" w:eastAsia="仿宋" w:cs="Times New Roman"/>
          <w:szCs w:val="21"/>
          <w:lang w:val="en-US" w:eastAsia="zh-CN"/>
        </w:rPr>
        <w:t>入选F5000</w:t>
      </w:r>
      <w:r>
        <w:rPr>
          <w:rFonts w:ascii="Times New Roman" w:hAnsi="Times New Roman" w:eastAsia="仿宋" w:cs="Times New Roman"/>
          <w:szCs w:val="21"/>
        </w:rPr>
        <w:t>)</w:t>
      </w:r>
    </w:p>
    <w:p w14:paraId="05FD6CDA">
      <w:pPr>
        <w:snapToGrid w:val="0"/>
        <w:spacing w:before="62" w:beforeLines="20" w:line="288" w:lineRule="auto"/>
        <w:rPr>
          <w:rFonts w:hint="eastAsia" w:ascii="Times New Roman" w:hAnsi="Times New Roman" w:eastAsia="仿宋" w:cs="Times New Roman"/>
          <w:szCs w:val="21"/>
        </w:rPr>
      </w:pPr>
      <w:r>
        <w:rPr>
          <w:rFonts w:ascii="Times New Roman" w:hAnsi="Times New Roman" w:eastAsia="仿宋" w:cs="Times New Roman"/>
          <w:szCs w:val="21"/>
        </w:rPr>
        <w:t>(</w:t>
      </w:r>
      <w:r>
        <w:rPr>
          <w:rFonts w:hint="eastAsia" w:ascii="Times New Roman" w:hAnsi="Times New Roman" w:eastAsia="仿宋" w:cs="Times New Roman"/>
          <w:szCs w:val="21"/>
          <w:lang w:val="en-US" w:eastAsia="zh-CN"/>
        </w:rPr>
        <w:t>8</w:t>
      </w:r>
      <w:r>
        <w:rPr>
          <w:rFonts w:ascii="Times New Roman" w:hAnsi="Times New Roman" w:eastAsia="仿宋" w:cs="Times New Roman"/>
          <w:szCs w:val="21"/>
        </w:rPr>
        <w:t>)</w:t>
      </w:r>
      <w:r>
        <w:rPr>
          <w:rFonts w:hint="eastAsia" w:ascii="Times New Roman" w:hAnsi="Times New Roman" w:eastAsia="仿宋" w:cs="Times New Roman"/>
          <w:szCs w:val="21"/>
        </w:rPr>
        <w:t xml:space="preserve"> </w:t>
      </w:r>
      <w:r>
        <w:rPr>
          <w:rFonts w:hint="eastAsia" w:ascii="Times New Roman" w:hAnsi="Times New Roman" w:eastAsia="仿宋" w:cs="Times New Roman"/>
          <w:b/>
          <w:bCs/>
          <w:szCs w:val="21"/>
        </w:rPr>
        <w:t>胡淑军</w:t>
      </w:r>
      <w:r>
        <w:rPr>
          <w:rFonts w:hint="eastAsia" w:ascii="Times New Roman" w:hAnsi="Times New Roman" w:eastAsia="仿宋" w:cs="Times New Roman"/>
          <w:szCs w:val="21"/>
        </w:rPr>
        <w:t>，廖元，邵铁峰，曾思智，张波. 一种模块化自复位碟形弹簧支撑及框架结构[P]. 发明专利，CN 118309191 B. (授权日: 2024.11.5)</w:t>
      </w:r>
    </w:p>
    <w:p w14:paraId="04F23E63">
      <w:pPr>
        <w:snapToGrid w:val="0"/>
        <w:spacing w:before="62" w:beforeLines="20" w:line="288" w:lineRule="auto"/>
        <w:rPr>
          <w:rFonts w:ascii="Times New Roman" w:hAnsi="Times New Roman" w:eastAsia="仿宋" w:cs="Times New Roman"/>
          <w:szCs w:val="21"/>
        </w:rPr>
      </w:pPr>
      <w:r>
        <w:rPr>
          <w:rFonts w:ascii="Times New Roman" w:hAnsi="Times New Roman" w:eastAsia="仿宋" w:cs="Times New Roman"/>
          <w:szCs w:val="21"/>
        </w:rPr>
        <w:t>(</w:t>
      </w:r>
      <w:r>
        <w:rPr>
          <w:rFonts w:hint="eastAsia" w:ascii="Times New Roman" w:hAnsi="Times New Roman" w:eastAsia="仿宋" w:cs="Times New Roman"/>
          <w:szCs w:val="21"/>
          <w:lang w:val="en-US" w:eastAsia="zh-CN"/>
        </w:rPr>
        <w:t>9</w:t>
      </w:r>
      <w:r>
        <w:rPr>
          <w:rFonts w:ascii="Times New Roman" w:hAnsi="Times New Roman" w:eastAsia="仿宋" w:cs="Times New Roman"/>
          <w:szCs w:val="21"/>
        </w:rPr>
        <w:t>)</w:t>
      </w:r>
      <w:r>
        <w:rPr>
          <w:rFonts w:hint="eastAsia" w:ascii="Times New Roman" w:hAnsi="Times New Roman" w:eastAsia="仿宋" w:cs="Times New Roman"/>
          <w:szCs w:val="21"/>
          <w:lang w:val="en-US" w:eastAsia="zh-CN"/>
        </w:rPr>
        <w:t xml:space="preserve"> </w:t>
      </w:r>
      <w:r>
        <w:rPr>
          <w:rFonts w:ascii="Times New Roman" w:hAnsi="Times New Roman" w:eastAsia="仿宋" w:cs="Times New Roman"/>
          <w:b/>
          <w:szCs w:val="21"/>
        </w:rPr>
        <w:t>胡淑军</w:t>
      </w:r>
      <w:r>
        <w:rPr>
          <w:rFonts w:ascii="Times New Roman" w:hAnsi="Times New Roman" w:eastAsia="仿宋" w:cs="Times New Roman"/>
          <w:szCs w:val="21"/>
        </w:rPr>
        <w:t>，</w:t>
      </w:r>
      <w:r>
        <w:rPr>
          <w:rFonts w:hint="eastAsia" w:ascii="Times New Roman" w:hAnsi="Times New Roman" w:eastAsia="仿宋" w:cs="Times New Roman"/>
          <w:szCs w:val="21"/>
        </w:rPr>
        <w:t>聂吉利, 熊信福, 熊进刚, 陈磊, 龚良勇, 张荣平</w:t>
      </w:r>
      <w:r>
        <w:rPr>
          <w:rFonts w:ascii="Times New Roman" w:hAnsi="Times New Roman" w:eastAsia="仿宋" w:cs="Times New Roman"/>
          <w:szCs w:val="21"/>
        </w:rPr>
        <w:t xml:space="preserve">. </w:t>
      </w:r>
      <w:r>
        <w:rPr>
          <w:rFonts w:hint="eastAsia" w:ascii="Times New Roman" w:hAnsi="Times New Roman" w:eastAsia="仿宋" w:cs="Times New Roman"/>
          <w:szCs w:val="21"/>
        </w:rPr>
        <w:t>一种基于弯剪分离的装配式混凝土梁-耗能段组合节点</w:t>
      </w:r>
      <w:r>
        <w:rPr>
          <w:rFonts w:ascii="Times New Roman" w:hAnsi="Times New Roman" w:eastAsia="仿宋" w:cs="Times New Roman"/>
          <w:szCs w:val="21"/>
        </w:rPr>
        <w:t xml:space="preserve">[P]. 发明专利，CN </w:t>
      </w:r>
      <w:r>
        <w:rPr>
          <w:rFonts w:hint="eastAsia" w:ascii="Times New Roman" w:hAnsi="Times New Roman" w:eastAsia="仿宋" w:cs="Times New Roman"/>
          <w:szCs w:val="21"/>
        </w:rPr>
        <w:t>110258785</w:t>
      </w:r>
      <w:r>
        <w:rPr>
          <w:rFonts w:ascii="Times New Roman" w:hAnsi="Times New Roman" w:eastAsia="仿宋" w:cs="Times New Roman"/>
          <w:szCs w:val="21"/>
        </w:rPr>
        <w:t xml:space="preserve"> B. (授权日: 2023.</w:t>
      </w:r>
      <w:r>
        <w:rPr>
          <w:rFonts w:hint="eastAsia" w:ascii="Times New Roman" w:hAnsi="Times New Roman" w:eastAsia="仿宋" w:cs="Times New Roman"/>
          <w:szCs w:val="21"/>
        </w:rPr>
        <w:t>12.1</w:t>
      </w:r>
      <w:r>
        <w:rPr>
          <w:rFonts w:ascii="Times New Roman" w:hAnsi="Times New Roman" w:eastAsia="仿宋" w:cs="Times New Roman"/>
          <w:szCs w:val="21"/>
        </w:rPr>
        <w:t>)</w:t>
      </w:r>
    </w:p>
    <w:p w14:paraId="39AAF6B8">
      <w:pPr>
        <w:snapToGrid w:val="0"/>
        <w:spacing w:before="62" w:beforeLines="20" w:line="288" w:lineRule="auto"/>
        <w:rPr>
          <w:rFonts w:ascii="Times New Roman" w:hAnsi="Times New Roman" w:eastAsia="仿宋" w:cs="Times New Roman"/>
          <w:szCs w:val="21"/>
        </w:rPr>
      </w:pPr>
      <w:r>
        <w:rPr>
          <w:rFonts w:ascii="Times New Roman" w:hAnsi="Times New Roman" w:eastAsia="仿宋" w:cs="Times New Roman"/>
          <w:szCs w:val="21"/>
        </w:rPr>
        <w:t>(10) 装配式建筑概论</w:t>
      </w:r>
      <w:r>
        <w:rPr>
          <w:rFonts w:hint="eastAsia" w:ascii="Times New Roman" w:hAnsi="Times New Roman" w:eastAsia="仿宋" w:cs="Times New Roman"/>
          <w:szCs w:val="21"/>
        </w:rPr>
        <w:t xml:space="preserve">, </w:t>
      </w:r>
      <w:r>
        <w:rPr>
          <w:rFonts w:ascii="Times New Roman" w:hAnsi="Times New Roman" w:eastAsia="仿宋" w:cs="Times New Roman"/>
          <w:szCs w:val="21"/>
        </w:rPr>
        <w:t>科学出版社</w:t>
      </w:r>
      <w:r>
        <w:rPr>
          <w:rFonts w:hint="eastAsia" w:ascii="Times New Roman" w:hAnsi="Times New Roman" w:eastAsia="仿宋" w:cs="Times New Roman"/>
          <w:szCs w:val="21"/>
        </w:rPr>
        <w:t xml:space="preserve">, </w:t>
      </w:r>
      <w:r>
        <w:rPr>
          <w:rFonts w:ascii="Times New Roman" w:hAnsi="Times New Roman" w:eastAsia="仿宋" w:cs="Times New Roman"/>
          <w:szCs w:val="21"/>
        </w:rPr>
        <w:t>2020</w:t>
      </w:r>
      <w:r>
        <w:rPr>
          <w:rFonts w:hint="eastAsia" w:ascii="Times New Roman" w:hAnsi="Times New Roman" w:eastAsia="仿宋" w:cs="Times New Roman"/>
          <w:szCs w:val="21"/>
        </w:rPr>
        <w:t xml:space="preserve">, </w:t>
      </w:r>
      <w:r>
        <w:rPr>
          <w:rFonts w:ascii="Times New Roman" w:hAnsi="Times New Roman" w:eastAsia="仿宋" w:cs="Times New Roman"/>
          <w:szCs w:val="21"/>
        </w:rPr>
        <w:t>副主编</w:t>
      </w:r>
      <w:r>
        <w:rPr>
          <w:rFonts w:hint="eastAsia" w:ascii="Times New Roman" w:hAnsi="Times New Roman" w:eastAsia="仿宋" w:cs="Times New Roman"/>
          <w:szCs w:val="21"/>
        </w:rPr>
        <w:t>.</w:t>
      </w:r>
    </w:p>
    <w:p w14:paraId="269BA672">
      <w:pPr>
        <w:snapToGrid w:val="0"/>
        <w:spacing w:before="156" w:beforeLines="50" w:line="288" w:lineRule="auto"/>
        <w:rPr>
          <w:rFonts w:ascii="Times New Roman" w:hAnsi="Times New Roman" w:eastAsia="仿宋" w:cs="Times New Roman"/>
          <w:szCs w:val="21"/>
        </w:rPr>
      </w:pPr>
      <w:r>
        <w:rPr>
          <w:rFonts w:ascii="Times New Roman" w:hAnsi="Times New Roman" w:eastAsia="仿宋" w:cs="Times New Roman"/>
          <w:b/>
          <w:bCs/>
          <w:sz w:val="24"/>
          <w:szCs w:val="24"/>
        </w:rPr>
        <w:t>学术兼职:</w:t>
      </w:r>
      <w:r>
        <w:rPr>
          <w:rFonts w:ascii="Times New Roman" w:hAnsi="Times New Roman" w:eastAsia="仿宋" w:cs="Times New Roman"/>
          <w:szCs w:val="21"/>
        </w:rPr>
        <w:t xml:space="preserve"> </w:t>
      </w:r>
    </w:p>
    <w:p w14:paraId="7A591AA6">
      <w:pPr>
        <w:spacing w:line="288" w:lineRule="auto"/>
        <w:rPr>
          <w:rFonts w:ascii="Times New Roman" w:hAnsi="Times New Roman" w:eastAsia="仿宋" w:cs="Times New Roman"/>
          <w:szCs w:val="21"/>
        </w:rPr>
      </w:pPr>
      <w:r>
        <w:rPr>
          <w:rFonts w:ascii="Times New Roman" w:hAnsi="Times New Roman" w:eastAsia="仿宋" w:cs="Times New Roman"/>
          <w:szCs w:val="21"/>
        </w:rPr>
        <w:t>(1) 中国建筑金属结构协会铝结构分会，理事</w:t>
      </w:r>
    </w:p>
    <w:p w14:paraId="4E197406">
      <w:pPr>
        <w:spacing w:line="288" w:lineRule="auto"/>
        <w:rPr>
          <w:rFonts w:ascii="Times New Roman" w:hAnsi="Times New Roman" w:eastAsia="仿宋" w:cs="Times New Roman"/>
          <w:szCs w:val="21"/>
        </w:rPr>
      </w:pPr>
      <w:r>
        <w:rPr>
          <w:rFonts w:ascii="Times New Roman" w:hAnsi="Times New Roman" w:eastAsia="仿宋" w:cs="Times New Roman"/>
          <w:szCs w:val="21"/>
        </w:rPr>
        <w:t>(2) 中国建筑金属结构协会检测鉴定加固改造分会，委员</w:t>
      </w:r>
    </w:p>
    <w:p w14:paraId="6B79DB28">
      <w:pPr>
        <w:spacing w:line="288" w:lineRule="auto"/>
        <w:rPr>
          <w:rFonts w:ascii="Times New Roman" w:hAnsi="Times New Roman" w:eastAsia="仿宋" w:cs="Times New Roman"/>
          <w:szCs w:val="21"/>
        </w:rPr>
      </w:pPr>
      <w:r>
        <w:rPr>
          <w:rFonts w:ascii="Times New Roman" w:hAnsi="Times New Roman" w:eastAsia="仿宋" w:cs="Times New Roman"/>
          <w:szCs w:val="21"/>
        </w:rPr>
        <w:t>(3) 中国钢结构协会结构稳定与疲劳分会，青年理事</w:t>
      </w:r>
    </w:p>
    <w:p w14:paraId="7C037214">
      <w:pPr>
        <w:spacing w:line="288" w:lineRule="auto"/>
        <w:rPr>
          <w:rFonts w:ascii="Times New Roman" w:hAnsi="Times New Roman" w:eastAsia="仿宋" w:cs="Times New Roman"/>
          <w:szCs w:val="21"/>
        </w:rPr>
      </w:pPr>
      <w:r>
        <w:rPr>
          <w:rFonts w:ascii="Times New Roman" w:hAnsi="Times New Roman" w:eastAsia="仿宋" w:cs="Times New Roman"/>
          <w:szCs w:val="21"/>
        </w:rPr>
        <w:t>(4) 中国建筑金属结构协会教育分会，委员</w:t>
      </w:r>
    </w:p>
    <w:p w14:paraId="3BD6EE64">
      <w:pPr>
        <w:spacing w:line="288" w:lineRule="auto"/>
        <w:rPr>
          <w:rFonts w:ascii="Times New Roman" w:hAnsi="Times New Roman" w:eastAsia="仿宋" w:cs="Times New Roman"/>
          <w:szCs w:val="21"/>
        </w:rPr>
      </w:pPr>
      <w:r>
        <w:rPr>
          <w:rFonts w:ascii="Times New Roman" w:hAnsi="Times New Roman" w:eastAsia="仿宋" w:cs="Times New Roman"/>
          <w:szCs w:val="21"/>
        </w:rPr>
        <w:t>(5) 江西省土木建筑学会钢结构与空间结构专业委员会，秘书长</w:t>
      </w:r>
    </w:p>
    <w:p w14:paraId="6639C093">
      <w:pPr>
        <w:rPr>
          <w:rFonts w:ascii="Times New Roman" w:hAnsi="Times New Roman"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0DE41F"/>
    <w:multiLevelType w:val="singleLevel"/>
    <w:tmpl w:val="C30DE41F"/>
    <w:lvl w:ilvl="0" w:tentative="0">
      <w:start w:val="3"/>
      <w:numFmt w:val="decimal"/>
      <w:suff w:val="space"/>
      <w:lvlText w:val="(%1)"/>
      <w:lvlJc w:val="left"/>
    </w:lvl>
  </w:abstractNum>
  <w:abstractNum w:abstractNumId="1">
    <w:nsid w:val="3C9A1077"/>
    <w:multiLevelType w:val="multilevel"/>
    <w:tmpl w:val="3C9A1077"/>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2"/>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4C366BB1"/>
    <w:multiLevelType w:val="multilevel"/>
    <w:tmpl w:val="4C366BB1"/>
    <w:lvl w:ilvl="0" w:tentative="0">
      <w:start w:val="1"/>
      <w:numFmt w:val="bullet"/>
      <w:pStyle w:val="13"/>
      <w:lvlText w:val=""/>
      <w:lvlJc w:val="left"/>
      <w:pPr>
        <w:tabs>
          <w:tab w:val="left" w:pos="605"/>
        </w:tabs>
        <w:ind w:left="605" w:hanging="245"/>
      </w:pPr>
      <w:rPr>
        <w:rFonts w:hint="default" w:ascii="Symbol" w:hAnsi="Symbol"/>
      </w:rPr>
    </w:lvl>
    <w:lvl w:ilvl="1" w:tentative="0">
      <w:start w:val="1"/>
      <w:numFmt w:val="bullet"/>
      <w:lvlText w:val=""/>
      <w:lvlJc w:val="left"/>
      <w:pPr>
        <w:tabs>
          <w:tab w:val="left" w:pos="1325"/>
        </w:tabs>
        <w:ind w:left="1325" w:hanging="360"/>
      </w:pPr>
      <w:rPr>
        <w:rFonts w:hint="default" w:ascii="Symbol" w:hAnsi="Symbol"/>
      </w:rPr>
    </w:lvl>
    <w:lvl w:ilvl="2" w:tentative="0">
      <w:start w:val="1"/>
      <w:numFmt w:val="bullet"/>
      <w:lvlText w:val=""/>
      <w:lvlJc w:val="left"/>
      <w:pPr>
        <w:tabs>
          <w:tab w:val="left" w:pos="2045"/>
        </w:tabs>
        <w:ind w:left="2045" w:right="1800" w:hanging="360"/>
      </w:pPr>
      <w:rPr>
        <w:rFonts w:hint="default" w:ascii="Wingdings" w:hAnsi="Wingdings"/>
      </w:rPr>
    </w:lvl>
    <w:lvl w:ilvl="3" w:tentative="0">
      <w:start w:val="1"/>
      <w:numFmt w:val="bullet"/>
      <w:lvlText w:val=""/>
      <w:lvlJc w:val="left"/>
      <w:pPr>
        <w:tabs>
          <w:tab w:val="left" w:pos="2765"/>
        </w:tabs>
        <w:ind w:left="2765" w:right="2520" w:hanging="360"/>
      </w:pPr>
      <w:rPr>
        <w:rFonts w:hint="default" w:ascii="Symbol" w:hAnsi="Symbol"/>
      </w:rPr>
    </w:lvl>
    <w:lvl w:ilvl="4" w:tentative="0">
      <w:start w:val="1"/>
      <w:numFmt w:val="bullet"/>
      <w:lvlText w:val="o"/>
      <w:lvlJc w:val="left"/>
      <w:pPr>
        <w:tabs>
          <w:tab w:val="left" w:pos="3485"/>
        </w:tabs>
        <w:ind w:left="3485" w:right="3240" w:hanging="360"/>
      </w:pPr>
      <w:rPr>
        <w:rFonts w:hint="default" w:ascii="Courier New" w:hAnsi="Courier New" w:cs="Courier New"/>
      </w:rPr>
    </w:lvl>
    <w:lvl w:ilvl="5" w:tentative="0">
      <w:start w:val="1"/>
      <w:numFmt w:val="bullet"/>
      <w:lvlText w:val=""/>
      <w:lvlJc w:val="left"/>
      <w:pPr>
        <w:tabs>
          <w:tab w:val="left" w:pos="4205"/>
        </w:tabs>
        <w:ind w:left="4205" w:right="3960" w:hanging="360"/>
      </w:pPr>
      <w:rPr>
        <w:rFonts w:hint="default" w:ascii="Wingdings" w:hAnsi="Wingdings"/>
      </w:rPr>
    </w:lvl>
    <w:lvl w:ilvl="6" w:tentative="0">
      <w:start w:val="1"/>
      <w:numFmt w:val="bullet"/>
      <w:lvlText w:val=""/>
      <w:lvlJc w:val="left"/>
      <w:pPr>
        <w:tabs>
          <w:tab w:val="left" w:pos="4925"/>
        </w:tabs>
        <w:ind w:left="4925" w:right="4680" w:hanging="360"/>
      </w:pPr>
      <w:rPr>
        <w:rFonts w:hint="default" w:ascii="Symbol" w:hAnsi="Symbol"/>
      </w:rPr>
    </w:lvl>
    <w:lvl w:ilvl="7" w:tentative="0">
      <w:start w:val="1"/>
      <w:numFmt w:val="bullet"/>
      <w:lvlText w:val="o"/>
      <w:lvlJc w:val="left"/>
      <w:pPr>
        <w:tabs>
          <w:tab w:val="left" w:pos="5645"/>
        </w:tabs>
        <w:ind w:left="5645" w:right="5400" w:hanging="360"/>
      </w:pPr>
      <w:rPr>
        <w:rFonts w:hint="default" w:ascii="Courier New" w:hAnsi="Courier New" w:cs="Courier New"/>
      </w:rPr>
    </w:lvl>
    <w:lvl w:ilvl="8" w:tentative="0">
      <w:start w:val="1"/>
      <w:numFmt w:val="bullet"/>
      <w:lvlText w:val=""/>
      <w:lvlJc w:val="left"/>
      <w:pPr>
        <w:tabs>
          <w:tab w:val="left" w:pos="6365"/>
        </w:tabs>
        <w:ind w:left="6365" w:right="612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kOGVmZmE2MmY4YzZmODdlZDY2NzgyNzQzNDljZGQifQ=="/>
  </w:docVars>
  <w:rsids>
    <w:rsidRoot w:val="00796D71"/>
    <w:rsid w:val="00015E82"/>
    <w:rsid w:val="000369FD"/>
    <w:rsid w:val="00055545"/>
    <w:rsid w:val="00065B28"/>
    <w:rsid w:val="0008087D"/>
    <w:rsid w:val="000B0601"/>
    <w:rsid w:val="000C234E"/>
    <w:rsid w:val="000C29E2"/>
    <w:rsid w:val="0012074B"/>
    <w:rsid w:val="00135401"/>
    <w:rsid w:val="00156777"/>
    <w:rsid w:val="00187424"/>
    <w:rsid w:val="001926C5"/>
    <w:rsid w:val="00196B5C"/>
    <w:rsid w:val="001B1DAF"/>
    <w:rsid w:val="001E2356"/>
    <w:rsid w:val="0021328F"/>
    <w:rsid w:val="00215740"/>
    <w:rsid w:val="002231D7"/>
    <w:rsid w:val="00223940"/>
    <w:rsid w:val="002246C4"/>
    <w:rsid w:val="002352CA"/>
    <w:rsid w:val="00281CDE"/>
    <w:rsid w:val="002A5CB8"/>
    <w:rsid w:val="002A5FE9"/>
    <w:rsid w:val="002A668D"/>
    <w:rsid w:val="002C3CD6"/>
    <w:rsid w:val="002E0BCC"/>
    <w:rsid w:val="002F1B64"/>
    <w:rsid w:val="002F6662"/>
    <w:rsid w:val="002F70AD"/>
    <w:rsid w:val="00317D8D"/>
    <w:rsid w:val="0036131E"/>
    <w:rsid w:val="00367E41"/>
    <w:rsid w:val="00382C3B"/>
    <w:rsid w:val="00391C8C"/>
    <w:rsid w:val="00395F8B"/>
    <w:rsid w:val="003E2573"/>
    <w:rsid w:val="0040764E"/>
    <w:rsid w:val="0042573A"/>
    <w:rsid w:val="00433285"/>
    <w:rsid w:val="00436061"/>
    <w:rsid w:val="00443C7B"/>
    <w:rsid w:val="00445037"/>
    <w:rsid w:val="00447034"/>
    <w:rsid w:val="004705B0"/>
    <w:rsid w:val="00472AB0"/>
    <w:rsid w:val="00497205"/>
    <w:rsid w:val="004A0D74"/>
    <w:rsid w:val="004A2E05"/>
    <w:rsid w:val="004A4A8F"/>
    <w:rsid w:val="004F55BB"/>
    <w:rsid w:val="00506399"/>
    <w:rsid w:val="00541566"/>
    <w:rsid w:val="00545C6F"/>
    <w:rsid w:val="00551D11"/>
    <w:rsid w:val="005575BC"/>
    <w:rsid w:val="00571759"/>
    <w:rsid w:val="00572549"/>
    <w:rsid w:val="00573B93"/>
    <w:rsid w:val="00582DB7"/>
    <w:rsid w:val="00597A4E"/>
    <w:rsid w:val="005A3624"/>
    <w:rsid w:val="00620DF7"/>
    <w:rsid w:val="006306CC"/>
    <w:rsid w:val="00646321"/>
    <w:rsid w:val="0064668F"/>
    <w:rsid w:val="00672736"/>
    <w:rsid w:val="00674FB3"/>
    <w:rsid w:val="00681769"/>
    <w:rsid w:val="00682B34"/>
    <w:rsid w:val="00684514"/>
    <w:rsid w:val="00686205"/>
    <w:rsid w:val="006B3ED4"/>
    <w:rsid w:val="006C6D21"/>
    <w:rsid w:val="006D6860"/>
    <w:rsid w:val="006E6E08"/>
    <w:rsid w:val="006F6FF5"/>
    <w:rsid w:val="007076D5"/>
    <w:rsid w:val="00711F40"/>
    <w:rsid w:val="0073643F"/>
    <w:rsid w:val="00796D71"/>
    <w:rsid w:val="007A0B21"/>
    <w:rsid w:val="007A1F25"/>
    <w:rsid w:val="007C3536"/>
    <w:rsid w:val="007C5D42"/>
    <w:rsid w:val="007D6401"/>
    <w:rsid w:val="007F4A80"/>
    <w:rsid w:val="00812DC5"/>
    <w:rsid w:val="0085335E"/>
    <w:rsid w:val="00876B37"/>
    <w:rsid w:val="0088687F"/>
    <w:rsid w:val="008A0369"/>
    <w:rsid w:val="008B4D6A"/>
    <w:rsid w:val="008B54BF"/>
    <w:rsid w:val="008C7BC3"/>
    <w:rsid w:val="008E53B3"/>
    <w:rsid w:val="008E68FD"/>
    <w:rsid w:val="008F296F"/>
    <w:rsid w:val="0091218C"/>
    <w:rsid w:val="00922B5C"/>
    <w:rsid w:val="00923C0A"/>
    <w:rsid w:val="009277D3"/>
    <w:rsid w:val="0094488A"/>
    <w:rsid w:val="00944A9C"/>
    <w:rsid w:val="009642CF"/>
    <w:rsid w:val="0098649C"/>
    <w:rsid w:val="009E191C"/>
    <w:rsid w:val="009E2B2A"/>
    <w:rsid w:val="009E2B64"/>
    <w:rsid w:val="009E6DB3"/>
    <w:rsid w:val="009F2E70"/>
    <w:rsid w:val="009F7622"/>
    <w:rsid w:val="00A05164"/>
    <w:rsid w:val="00A17D67"/>
    <w:rsid w:val="00A34F8F"/>
    <w:rsid w:val="00A36861"/>
    <w:rsid w:val="00A518F2"/>
    <w:rsid w:val="00A843DA"/>
    <w:rsid w:val="00AA583B"/>
    <w:rsid w:val="00AA7E30"/>
    <w:rsid w:val="00AB31B4"/>
    <w:rsid w:val="00AC04CB"/>
    <w:rsid w:val="00B0404A"/>
    <w:rsid w:val="00B07BD9"/>
    <w:rsid w:val="00B20278"/>
    <w:rsid w:val="00B36C15"/>
    <w:rsid w:val="00B72C59"/>
    <w:rsid w:val="00B90B21"/>
    <w:rsid w:val="00BB2658"/>
    <w:rsid w:val="00BB33EF"/>
    <w:rsid w:val="00BC3BFA"/>
    <w:rsid w:val="00BE546A"/>
    <w:rsid w:val="00BE5D56"/>
    <w:rsid w:val="00BF3959"/>
    <w:rsid w:val="00BF43EB"/>
    <w:rsid w:val="00BF5640"/>
    <w:rsid w:val="00C1059A"/>
    <w:rsid w:val="00C12A89"/>
    <w:rsid w:val="00C21DDF"/>
    <w:rsid w:val="00C23CFC"/>
    <w:rsid w:val="00C33744"/>
    <w:rsid w:val="00C35F5E"/>
    <w:rsid w:val="00C51127"/>
    <w:rsid w:val="00C51AD1"/>
    <w:rsid w:val="00C7011E"/>
    <w:rsid w:val="00C75AE1"/>
    <w:rsid w:val="00CE2DC5"/>
    <w:rsid w:val="00CE4A31"/>
    <w:rsid w:val="00D0016B"/>
    <w:rsid w:val="00D21DDF"/>
    <w:rsid w:val="00D375F9"/>
    <w:rsid w:val="00D641ED"/>
    <w:rsid w:val="00D7036B"/>
    <w:rsid w:val="00D970FD"/>
    <w:rsid w:val="00DA21A8"/>
    <w:rsid w:val="00DB10EF"/>
    <w:rsid w:val="00DB63FE"/>
    <w:rsid w:val="00DB6E15"/>
    <w:rsid w:val="00DD37AD"/>
    <w:rsid w:val="00E17107"/>
    <w:rsid w:val="00E86FA8"/>
    <w:rsid w:val="00EA22DC"/>
    <w:rsid w:val="00EC6DD0"/>
    <w:rsid w:val="00EC6E16"/>
    <w:rsid w:val="00ED0465"/>
    <w:rsid w:val="00EE07CB"/>
    <w:rsid w:val="00EE1C1E"/>
    <w:rsid w:val="00F054B8"/>
    <w:rsid w:val="00F10327"/>
    <w:rsid w:val="00F35098"/>
    <w:rsid w:val="00F522E9"/>
    <w:rsid w:val="00F66704"/>
    <w:rsid w:val="00F67F6A"/>
    <w:rsid w:val="00F82D7C"/>
    <w:rsid w:val="00F95754"/>
    <w:rsid w:val="00FC13E9"/>
    <w:rsid w:val="00FC698A"/>
    <w:rsid w:val="00FF38B6"/>
    <w:rsid w:val="00FF446A"/>
    <w:rsid w:val="015A7D35"/>
    <w:rsid w:val="06B70F10"/>
    <w:rsid w:val="1A004525"/>
    <w:rsid w:val="20DE2BC6"/>
    <w:rsid w:val="214747E7"/>
    <w:rsid w:val="2D8D7A26"/>
    <w:rsid w:val="33DC122D"/>
    <w:rsid w:val="350917DE"/>
    <w:rsid w:val="499500DF"/>
    <w:rsid w:val="5A8E46BA"/>
    <w:rsid w:val="5BD0147A"/>
    <w:rsid w:val="6CC643F5"/>
    <w:rsid w:val="6CF33DC8"/>
    <w:rsid w:val="73840550"/>
    <w:rsid w:val="75EF5F08"/>
    <w:rsid w:val="75FA2A31"/>
    <w:rsid w:val="7C4430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9"/>
    <w:pPr>
      <w:keepNext/>
      <w:keepLines/>
      <w:numPr>
        <w:ilvl w:val="3"/>
        <w:numId w:val="1"/>
      </w:numPr>
      <w:spacing w:before="280" w:after="290" w:line="376" w:lineRule="auto"/>
      <w:outlineLvl w:val="3"/>
    </w:pPr>
    <w:rPr>
      <w:rFonts w:ascii="Cambria" w:hAnsi="Cambria"/>
      <w:b/>
      <w:bCs/>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9"/>
    <w:unhideWhenUsed/>
    <w:qFormat/>
    <w:uiPriority w:val="99"/>
    <w:pPr>
      <w:spacing w:after="12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w:basedOn w:val="3"/>
    <w:link w:val="10"/>
    <w:qFormat/>
    <w:uiPriority w:val="0"/>
    <w:pPr>
      <w:spacing w:after="0" w:line="360" w:lineRule="auto"/>
      <w:ind w:firstLine="420" w:firstLineChars="100"/>
    </w:pPr>
    <w:rPr>
      <w:rFonts w:ascii="Times New Roman" w:hAnsi="Times New Roman" w:eastAsia="宋体"/>
      <w:sz w:val="30"/>
      <w:szCs w:val="24"/>
    </w:rPr>
  </w:style>
  <w:style w:type="character" w:customStyle="1" w:styleId="9">
    <w:name w:val="正文文本 Char"/>
    <w:basedOn w:val="8"/>
    <w:link w:val="3"/>
    <w:semiHidden/>
    <w:qFormat/>
    <w:uiPriority w:val="99"/>
  </w:style>
  <w:style w:type="character" w:customStyle="1" w:styleId="10">
    <w:name w:val="正文首行缩进 Char"/>
    <w:basedOn w:val="9"/>
    <w:link w:val="6"/>
    <w:qFormat/>
    <w:uiPriority w:val="0"/>
    <w:rPr>
      <w:rFonts w:ascii="Times New Roman" w:hAnsi="Times New Roman" w:eastAsia="宋体"/>
      <w:sz w:val="30"/>
      <w:szCs w:val="24"/>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paragraph" w:customStyle="1" w:styleId="13">
    <w:name w:val="details w/bullets 1"/>
    <w:basedOn w:val="1"/>
    <w:qFormat/>
    <w:uiPriority w:val="0"/>
    <w:pPr>
      <w:widowControl/>
      <w:numPr>
        <w:ilvl w:val="0"/>
        <w:numId w:val="2"/>
      </w:numPr>
      <w:jc w:val="left"/>
    </w:pPr>
    <w:rPr>
      <w:rFonts w:ascii="Times New Roman" w:hAnsi="Times New Roman" w:eastAsia="Times New Roman" w:cs="Times New Roman"/>
      <w:kern w:val="0"/>
      <w:sz w:val="20"/>
      <w:szCs w:val="24"/>
      <w:lang w:val="zh-CN" w:eastAsia="en-US"/>
    </w:rPr>
  </w:style>
  <w:style w:type="paragraph" w:styleId="14">
    <w:name w:val="List Paragraph"/>
    <w:basedOn w:val="1"/>
    <w:qFormat/>
    <w:uiPriority w:val="34"/>
    <w:pPr>
      <w:spacing w:beforeLines="50" w:afterLines="50"/>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1319</Words>
  <Characters>2357</Characters>
  <Lines>18</Lines>
  <Paragraphs>5</Paragraphs>
  <TotalTime>0</TotalTime>
  <ScaleCrop>false</ScaleCrop>
  <LinksUpToDate>false</LinksUpToDate>
  <CharactersWithSpaces>2577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2022-09-15T01:42:00Z</dcterms:created>
  <dc:creator>熊进刚</dc:creator>
  <cp:lastModifiedBy>胡淑军</cp:lastModifiedBy>
  <dcterms:modified xsi:type="dcterms:W3CDTF">2024-11-10T08:03:13Z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2EAE92BCF6924CF2AB69E542975DFAB7</vt:lpwstr>
  </property>
</Properties>
</file>