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698"/>
        <w:spacing w:before="64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李火坤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pStyle w:val="BodyText"/>
        <w:ind w:left="25" w:right="1657" w:firstLine="422"/>
        <w:spacing w:before="69" w:line="283" w:lineRule="auto"/>
        <w:jc w:val="both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4450105</wp:posOffset>
            </wp:positionH>
            <wp:positionV relativeFrom="paragraph">
              <wp:posOffset>95074</wp:posOffset>
            </wp:positionV>
            <wp:extent cx="890904" cy="113855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0904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</w:rPr>
        <w:t>教授、博士生导师，省部级人才，兼任中国水力发电工程学会水工水</w:t>
      </w:r>
      <w:r>
        <w:rPr>
          <w:spacing w:val="17"/>
        </w:rPr>
        <w:t xml:space="preserve"> </w:t>
      </w:r>
      <w:r>
        <w:rPr>
          <w:spacing w:val="2"/>
        </w:rPr>
        <w:t>力学专业委员会委员、江西省普通高校水资源工程类教学指导委员会副主</w:t>
      </w:r>
      <w:r>
        <w:rPr>
          <w:spacing w:val="15"/>
        </w:rPr>
        <w:t xml:space="preserve"> </w:t>
      </w:r>
      <w:r>
        <w:rPr>
          <w:spacing w:val="2"/>
        </w:rPr>
        <w:t>任委员、江西省力学学会理事。主要从事水工水力学、泄流结构运行安全</w:t>
      </w:r>
      <w:r>
        <w:rPr>
          <w:spacing w:val="15"/>
        </w:rPr>
        <w:t xml:space="preserve"> </w:t>
      </w:r>
      <w:r>
        <w:rPr>
          <w:spacing w:val="-1"/>
        </w:rPr>
        <w:t>动力学诊断等领域教学与科研工作。主持国家自然科学基金</w:t>
      </w:r>
      <w:r>
        <w:rPr>
          <w:spacing w:val="-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6  </w:t>
      </w:r>
      <w:r>
        <w:rPr>
          <w:spacing w:val="-1"/>
        </w:rPr>
        <w:t>项和省部级</w:t>
      </w:r>
      <w:r>
        <w:rPr>
          <w:spacing w:val="17"/>
        </w:rPr>
        <w:t xml:space="preserve"> </w:t>
      </w:r>
      <w:r>
        <w:rPr>
          <w:spacing w:val="-3"/>
        </w:rPr>
        <w:t>及横向课题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50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-3"/>
        </w:rPr>
        <w:t>余项；发表学术论文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110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-3"/>
        </w:rPr>
        <w:t>余篇，出版专著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3"/>
        </w:rPr>
        <w:t>部；获教育部科</w:t>
      </w:r>
      <w:r>
        <w:rPr/>
        <w:t xml:space="preserve"> </w:t>
      </w:r>
      <w:r>
        <w:rPr>
          <w:spacing w:val="2"/>
        </w:rPr>
        <w:t>技进步一等奖、江西省科技进步二等奖、天津市科技进步二等奖、赣鄱水</w:t>
      </w:r>
      <w:r>
        <w:rPr>
          <w:spacing w:val="15"/>
        </w:rPr>
        <w:t xml:space="preserve"> </w:t>
      </w:r>
      <w:r>
        <w:rPr>
          <w:spacing w:val="-2"/>
        </w:rPr>
        <w:t>利科学技术进步一等奖等科技奖励多项。</w:t>
      </w:r>
    </w:p>
    <w:p>
      <w:pPr>
        <w:pStyle w:val="BodyText"/>
        <w:ind w:left="469"/>
        <w:spacing w:before="32" w:line="213" w:lineRule="auto"/>
        <w:rPr>
          <w:rFonts w:ascii="Times New Roman" w:hAnsi="Times New Roman" w:eastAsia="Times New Roman" w:cs="Times New Roman"/>
        </w:rPr>
      </w:pPr>
      <w:r>
        <w:rPr>
          <w:spacing w:val="-2"/>
        </w:rPr>
        <w:t>电子邮箱：</w:t>
      </w:r>
      <w:r>
        <w:rPr>
          <w:rFonts w:ascii="Times New Roman" w:hAnsi="Times New Roman" w:eastAsia="Times New Roman" w:cs="Times New Roman"/>
          <w:spacing w:val="-2"/>
        </w:rPr>
        <w:t>lihuokun@ncu.edu.cn</w:t>
      </w:r>
    </w:p>
    <w:p>
      <w:pPr>
        <w:pStyle w:val="BodyText"/>
        <w:ind w:left="27"/>
        <w:spacing w:before="246" w:line="218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6"/>
        </w:rPr>
        <w:t>教育经历</w:t>
      </w:r>
    </w:p>
    <w:p>
      <w:pPr>
        <w:pStyle w:val="BodyText"/>
        <w:ind w:left="26"/>
        <w:spacing w:before="82" w:line="223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</w:t>
      </w:r>
      <w:r>
        <w:rPr>
          <w:rFonts w:ascii="Times New Roman" w:hAnsi="Times New Roman" w:eastAsia="Times New Roman" w:cs="Times New Roman"/>
          <w:spacing w:val="-1"/>
        </w:rPr>
        <w:t>2005-09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-1"/>
        </w:rPr>
        <w:t>至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2008-06,  </w:t>
      </w:r>
      <w:r>
        <w:rPr>
          <w:spacing w:val="-1"/>
        </w:rPr>
        <w:t>天津大学</w:t>
      </w:r>
      <w:r>
        <w:rPr>
          <w:rFonts w:ascii="Times New Roman" w:hAnsi="Times New Roman" w:eastAsia="Times New Roman" w:cs="Times New Roman"/>
          <w:spacing w:val="-1"/>
        </w:rPr>
        <w:t>,  </w:t>
      </w:r>
      <w:r>
        <w:rPr>
          <w:spacing w:val="-1"/>
        </w:rPr>
        <w:t>水利水电工程</w:t>
      </w:r>
      <w:r>
        <w:rPr>
          <w:rFonts w:ascii="Times New Roman" w:hAnsi="Times New Roman" w:eastAsia="Times New Roman" w:cs="Times New Roman"/>
          <w:spacing w:val="-1"/>
        </w:rPr>
        <w:t>,  </w:t>
      </w:r>
      <w:r>
        <w:rPr>
          <w:spacing w:val="-1"/>
        </w:rPr>
        <w:t>博士</w:t>
      </w:r>
    </w:p>
    <w:p>
      <w:pPr>
        <w:pStyle w:val="BodyText"/>
        <w:ind w:left="26"/>
        <w:spacing w:before="75" w:line="223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</w:t>
      </w:r>
      <w:r>
        <w:rPr>
          <w:rFonts w:ascii="Times New Roman" w:hAnsi="Times New Roman" w:eastAsia="Times New Roman" w:cs="Times New Roman"/>
          <w:spacing w:val="-1"/>
        </w:rPr>
        <w:t>2002-09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-1"/>
        </w:rPr>
        <w:t>至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2005-03,  </w:t>
      </w:r>
      <w:r>
        <w:rPr>
          <w:spacing w:val="-1"/>
        </w:rPr>
        <w:t>天津大学</w:t>
      </w:r>
      <w:r>
        <w:rPr>
          <w:rFonts w:ascii="Times New Roman" w:hAnsi="Times New Roman" w:eastAsia="Times New Roman" w:cs="Times New Roman"/>
          <w:spacing w:val="-1"/>
        </w:rPr>
        <w:t>,  </w:t>
      </w:r>
      <w:r>
        <w:rPr>
          <w:spacing w:val="-1"/>
        </w:rPr>
        <w:t>水利水电工程</w:t>
      </w:r>
      <w:r>
        <w:rPr>
          <w:rFonts w:ascii="Times New Roman" w:hAnsi="Times New Roman" w:eastAsia="Times New Roman" w:cs="Times New Roman"/>
          <w:spacing w:val="-1"/>
        </w:rPr>
        <w:t>,  </w:t>
      </w:r>
      <w:r>
        <w:rPr>
          <w:spacing w:val="-1"/>
        </w:rPr>
        <w:t>硕士</w:t>
      </w:r>
    </w:p>
    <w:p>
      <w:pPr>
        <w:pStyle w:val="BodyText"/>
        <w:ind w:left="26"/>
        <w:spacing w:before="72" w:line="223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</w:t>
      </w:r>
      <w:r>
        <w:rPr>
          <w:rFonts w:ascii="Times New Roman" w:hAnsi="Times New Roman" w:eastAsia="Times New Roman" w:cs="Times New Roman"/>
          <w:spacing w:val="-1"/>
        </w:rPr>
        <w:t>1998-09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-1"/>
        </w:rPr>
        <w:t>至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2002-07,  </w:t>
      </w:r>
      <w:r>
        <w:rPr>
          <w:spacing w:val="-1"/>
        </w:rPr>
        <w:t>南昌大学</w:t>
      </w:r>
      <w:r>
        <w:rPr>
          <w:rFonts w:ascii="Times New Roman" w:hAnsi="Times New Roman" w:eastAsia="Times New Roman" w:cs="Times New Roman"/>
          <w:spacing w:val="-1"/>
        </w:rPr>
        <w:t>,  </w:t>
      </w:r>
      <w:r>
        <w:rPr>
          <w:spacing w:val="-1"/>
        </w:rPr>
        <w:t>水</w:t>
      </w:r>
      <w:r>
        <w:rPr>
          <w:spacing w:val="-2"/>
        </w:rPr>
        <w:t>利水电工程</w:t>
      </w:r>
      <w:r>
        <w:rPr>
          <w:rFonts w:ascii="Times New Roman" w:hAnsi="Times New Roman" w:eastAsia="Times New Roman" w:cs="Times New Roman"/>
          <w:spacing w:val="-2"/>
        </w:rPr>
        <w:t>,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-2"/>
        </w:rPr>
        <w:t>学士</w:t>
      </w:r>
    </w:p>
    <w:p>
      <w:pPr>
        <w:pStyle w:val="BodyText"/>
        <w:ind w:left="33"/>
        <w:spacing w:before="235" w:line="216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工作经历</w:t>
      </w:r>
    </w:p>
    <w:p>
      <w:pPr>
        <w:pStyle w:val="BodyText"/>
        <w:ind w:left="26"/>
        <w:spacing w:before="88" w:line="213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</w:t>
      </w:r>
      <w:r>
        <w:rPr>
          <w:rFonts w:ascii="Times New Roman" w:hAnsi="Times New Roman" w:eastAsia="Times New Roman" w:cs="Times New Roman"/>
          <w:spacing w:val="-1"/>
        </w:rPr>
        <w:t>2016-12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1"/>
        </w:rPr>
        <w:t>至今</w:t>
      </w:r>
      <w:r>
        <w:rPr>
          <w:rFonts w:ascii="Times New Roman" w:hAnsi="Times New Roman" w:eastAsia="Times New Roman" w:cs="Times New Roman"/>
          <w:spacing w:val="-1"/>
        </w:rPr>
        <w:t>,  </w:t>
      </w:r>
      <w:r>
        <w:rPr>
          <w:spacing w:val="-1"/>
        </w:rPr>
        <w:t>南昌大学</w:t>
      </w:r>
      <w:r>
        <w:rPr>
          <w:rFonts w:ascii="Times New Roman" w:hAnsi="Times New Roman" w:eastAsia="Times New Roman" w:cs="Times New Roman"/>
          <w:spacing w:val="-1"/>
        </w:rPr>
        <w:t>,  </w:t>
      </w:r>
      <w:r>
        <w:rPr>
          <w:spacing w:val="-1"/>
        </w:rPr>
        <w:t>工程建设学院（原建筑工程学院）</w:t>
      </w:r>
      <w:r>
        <w:rPr>
          <w:rFonts w:ascii="Times New Roman" w:hAnsi="Times New Roman" w:eastAsia="Times New Roman" w:cs="Times New Roman"/>
          <w:spacing w:val="-1"/>
        </w:rPr>
        <w:t>,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-1"/>
        </w:rPr>
        <w:t>教授</w:t>
      </w:r>
    </w:p>
    <w:p>
      <w:pPr>
        <w:pStyle w:val="BodyText"/>
        <w:ind w:left="26"/>
        <w:spacing w:before="83" w:line="223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2011-12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-2"/>
        </w:rPr>
        <w:t>至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2016-11,  </w:t>
      </w:r>
      <w:r>
        <w:rPr>
          <w:spacing w:val="-2"/>
        </w:rPr>
        <w:t>南昌大学</w:t>
      </w:r>
      <w:r>
        <w:rPr>
          <w:rFonts w:ascii="Times New Roman" w:hAnsi="Times New Roman" w:eastAsia="Times New Roman" w:cs="Times New Roman"/>
          <w:spacing w:val="-2"/>
        </w:rPr>
        <w:t>,  </w:t>
      </w:r>
      <w:r>
        <w:rPr>
          <w:spacing w:val="-2"/>
        </w:rPr>
        <w:t>建筑工程学院</w:t>
      </w:r>
      <w:r>
        <w:rPr>
          <w:rFonts w:ascii="Times New Roman" w:hAnsi="Times New Roman" w:eastAsia="Times New Roman" w:cs="Times New Roman"/>
          <w:spacing w:val="-2"/>
        </w:rPr>
        <w:t>,</w:t>
      </w:r>
      <w:r>
        <w:rPr>
          <w:rFonts w:ascii="Times New Roman" w:hAnsi="Times New Roman" w:eastAsia="Times New Roman" w:cs="Times New Roman"/>
          <w:spacing w:val="8"/>
        </w:rPr>
        <w:t xml:space="preserve">  </w:t>
      </w:r>
      <w:r>
        <w:rPr>
          <w:spacing w:val="-2"/>
        </w:rPr>
        <w:t>副教授</w:t>
      </w:r>
    </w:p>
    <w:p>
      <w:pPr>
        <w:pStyle w:val="BodyText"/>
        <w:ind w:left="26"/>
        <w:spacing w:before="73" w:line="223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2008-12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spacing w:val="-2"/>
        </w:rPr>
        <w:t>至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2011-11,  </w:t>
      </w:r>
      <w:r>
        <w:rPr>
          <w:spacing w:val="-2"/>
        </w:rPr>
        <w:t>南昌大学</w:t>
      </w:r>
      <w:r>
        <w:rPr>
          <w:rFonts w:ascii="Times New Roman" w:hAnsi="Times New Roman" w:eastAsia="Times New Roman" w:cs="Times New Roman"/>
          <w:spacing w:val="-2"/>
        </w:rPr>
        <w:t>,  </w:t>
      </w:r>
      <w:r>
        <w:rPr>
          <w:spacing w:val="-2"/>
        </w:rPr>
        <w:t>建筑工程学院</w:t>
      </w:r>
      <w:r>
        <w:rPr>
          <w:rFonts w:ascii="Times New Roman" w:hAnsi="Times New Roman" w:eastAsia="Times New Roman" w:cs="Times New Roman"/>
          <w:spacing w:val="-2"/>
        </w:rPr>
        <w:t>,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-2"/>
        </w:rPr>
        <w:t>讲师</w:t>
      </w:r>
    </w:p>
    <w:p>
      <w:pPr>
        <w:pStyle w:val="BodyText"/>
        <w:ind w:left="32"/>
        <w:spacing w:before="235" w:line="230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代表性科研项目（限</w:t>
      </w:r>
      <w:r>
        <w:rPr>
          <w:sz w:val="24"/>
          <w:szCs w:val="24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s </w:t>
      </w:r>
      <w:r>
        <w:rPr>
          <w:sz w:val="24"/>
          <w:szCs w:val="24"/>
          <w:b/>
          <w:bCs/>
          <w:spacing w:val="-2"/>
        </w:rPr>
        <w:t>项</w:t>
      </w:r>
      <w:r>
        <w:rPr>
          <w:sz w:val="24"/>
          <w:szCs w:val="24"/>
          <w:b/>
          <w:bCs/>
          <w:spacing w:val="-15"/>
        </w:rPr>
        <w:t>）：</w:t>
      </w:r>
    </w:p>
    <w:p>
      <w:pPr>
        <w:pStyle w:val="BodyText"/>
        <w:ind w:left="470" w:right="206" w:hanging="450"/>
        <w:spacing w:before="90" w:line="247" w:lineRule="auto"/>
        <w:rPr/>
      </w:pPr>
      <w:r>
        <w:rPr>
          <w:rFonts w:ascii="Times New Roman" w:hAnsi="Times New Roman" w:eastAsia="Times New Roman" w:cs="Times New Roman"/>
          <w:spacing w:val="-4"/>
        </w:rPr>
        <w:t>(1)    </w:t>
      </w:r>
      <w:r>
        <w:rPr>
          <w:spacing w:val="-4"/>
        </w:rPr>
        <w:t>国家自然科学基金，软基水闸底板脱</w:t>
      </w:r>
      <w:r>
        <w:rPr>
          <w:spacing w:val="-5"/>
        </w:rPr>
        <w:t>空机理及其动力学诊断方法研究，</w:t>
      </w:r>
      <w:r>
        <w:rPr>
          <w:rFonts w:ascii="Times New Roman" w:hAnsi="Times New Roman" w:eastAsia="Times New Roman" w:cs="Times New Roman"/>
          <w:spacing w:val="-5"/>
        </w:rPr>
        <w:t>2021.1-2024.12</w:t>
      </w:r>
      <w:r>
        <w:rPr>
          <w:spacing w:val="-5"/>
        </w:rPr>
        <w:t>，</w:t>
      </w:r>
      <w:r>
        <w:rPr/>
        <w:t xml:space="preserve"> </w:t>
      </w:r>
      <w:r>
        <w:rPr>
          <w:spacing w:val="-6"/>
        </w:rPr>
        <w:t>主持；</w:t>
      </w:r>
    </w:p>
    <w:p>
      <w:pPr>
        <w:pStyle w:val="BodyText"/>
        <w:ind w:left="454" w:right="101" w:hanging="434"/>
        <w:spacing w:before="63" w:line="247" w:lineRule="auto"/>
        <w:rPr/>
      </w:pPr>
      <w:r>
        <w:rPr>
          <w:rFonts w:ascii="Times New Roman" w:hAnsi="Times New Roman" w:eastAsia="Times New Roman" w:cs="Times New Roman"/>
          <w:spacing w:val="-1"/>
        </w:rPr>
        <w:t>(2)    </w:t>
      </w:r>
      <w:r>
        <w:rPr>
          <w:spacing w:val="-1"/>
        </w:rPr>
        <w:t>国家自然科学基金，基于原型实测响</w:t>
      </w:r>
      <w:r>
        <w:rPr>
          <w:spacing w:val="-2"/>
        </w:rPr>
        <w:t>应的泄流结构振动反演与疲劳安全控制指标研究，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2019.1-2022.12</w:t>
      </w:r>
      <w:r>
        <w:rPr>
          <w:spacing w:val="-1"/>
        </w:rPr>
        <w:t>，主持；</w:t>
      </w:r>
    </w:p>
    <w:p>
      <w:pPr>
        <w:pStyle w:val="BodyText"/>
        <w:ind w:left="454" w:hanging="434"/>
        <w:spacing w:before="62" w:line="247" w:lineRule="auto"/>
        <w:rPr/>
      </w:pPr>
      <w:r>
        <w:rPr>
          <w:rFonts w:ascii="Times New Roman" w:hAnsi="Times New Roman" w:eastAsia="Times New Roman" w:cs="Times New Roman"/>
          <w:spacing w:val="-3"/>
        </w:rPr>
        <w:t>(3)    </w:t>
      </w:r>
      <w:r>
        <w:rPr>
          <w:spacing w:val="-3"/>
        </w:rPr>
        <w:t>国家自然科学基金，高速泄洪水流诱发泄流结构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拍振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spacing w:val="-3"/>
        </w:rPr>
        <w:t>的机理及</w:t>
      </w:r>
      <w:r>
        <w:rPr>
          <w:spacing w:val="-4"/>
        </w:rPr>
        <w:t>振动危害评估方法研究，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2015.1-2018.12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2"/>
        </w:rPr>
        <w:t>，主持；</w:t>
      </w:r>
    </w:p>
    <w:p>
      <w:pPr>
        <w:pStyle w:val="BodyText"/>
        <w:ind w:left="463" w:right="162" w:hanging="443"/>
        <w:spacing w:before="62" w:line="247" w:lineRule="auto"/>
        <w:rPr/>
      </w:pPr>
      <w:r>
        <w:rPr>
          <w:rFonts w:ascii="Times New Roman" w:hAnsi="Times New Roman" w:eastAsia="Times New Roman" w:cs="Times New Roman"/>
          <w:spacing w:val="-3"/>
        </w:rPr>
        <w:t>(4)    </w:t>
      </w:r>
      <w:r>
        <w:rPr>
          <w:spacing w:val="-3"/>
        </w:rPr>
        <w:t>国家自然科学基金，基于多源信息融合的坝体泄水建筑物运行性态监测与安全评判方法</w:t>
      </w:r>
      <w:r>
        <w:rPr>
          <w:spacing w:val="7"/>
        </w:rPr>
        <w:t xml:space="preserve"> </w:t>
      </w:r>
      <w:r>
        <w:rPr>
          <w:spacing w:val="-2"/>
        </w:rPr>
        <w:t>研究，</w:t>
      </w:r>
      <w:r>
        <w:rPr>
          <w:rFonts w:ascii="Times New Roman" w:hAnsi="Times New Roman" w:eastAsia="Times New Roman" w:cs="Times New Roman"/>
          <w:spacing w:val="-2"/>
        </w:rPr>
        <w:t>2013.1-2016.12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2"/>
        </w:rPr>
        <w:t>，主持；</w:t>
      </w:r>
    </w:p>
    <w:p>
      <w:pPr>
        <w:pStyle w:val="BodyText"/>
        <w:ind w:left="454" w:right="101" w:hanging="434"/>
        <w:spacing w:before="62" w:line="247" w:lineRule="auto"/>
        <w:rPr/>
      </w:pPr>
      <w:r>
        <w:rPr>
          <w:rFonts w:ascii="Times New Roman" w:hAnsi="Times New Roman" w:eastAsia="Times New Roman" w:cs="Times New Roman"/>
          <w:spacing w:val="-1"/>
        </w:rPr>
        <w:t>(5)    </w:t>
      </w:r>
      <w:r>
        <w:rPr>
          <w:spacing w:val="-1"/>
        </w:rPr>
        <w:t>国家自然科学基金，基于泄流激励的</w:t>
      </w:r>
      <w:r>
        <w:rPr>
          <w:spacing w:val="-2"/>
        </w:rPr>
        <w:t>结构模态参数识别方法与泄流结构损伤诊断研究，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"/>
        </w:rPr>
        <w:t>2010.1-2012.12</w:t>
      </w:r>
      <w:r>
        <w:rPr>
          <w:spacing w:val="-1"/>
        </w:rPr>
        <w:t>，主持。</w:t>
      </w:r>
    </w:p>
    <w:p>
      <w:pPr>
        <w:pStyle w:val="BodyText"/>
        <w:ind w:left="32"/>
        <w:spacing w:before="203" w:line="216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代表性科研成果（限</w:t>
      </w:r>
      <w:r>
        <w:rPr>
          <w:sz w:val="24"/>
          <w:szCs w:val="24"/>
          <w:spacing w:val="-32"/>
        </w:rPr>
        <w:t xml:space="preserve"> </w:t>
      </w:r>
      <w:r>
        <w:rPr>
          <w:sz w:val="24"/>
          <w:szCs w:val="24"/>
          <w:b/>
          <w:bCs/>
          <w:spacing w:val="-7"/>
        </w:rPr>
        <w:t>10</w:t>
      </w:r>
      <w:r>
        <w:rPr>
          <w:sz w:val="24"/>
          <w:szCs w:val="24"/>
          <w:spacing w:val="-41"/>
        </w:rPr>
        <w:t xml:space="preserve"> </w:t>
      </w:r>
      <w:r>
        <w:rPr>
          <w:sz w:val="24"/>
          <w:szCs w:val="24"/>
          <w:b/>
          <w:bCs/>
          <w:spacing w:val="-7"/>
        </w:rPr>
        <w:t>项</w:t>
      </w:r>
      <w:r>
        <w:rPr>
          <w:sz w:val="24"/>
          <w:szCs w:val="24"/>
          <w:b/>
          <w:bCs/>
          <w:spacing w:val="-4"/>
        </w:rPr>
        <w:t>）：</w:t>
      </w:r>
    </w:p>
    <w:p>
      <w:pPr>
        <w:pStyle w:val="BodyText"/>
        <w:ind w:left="446" w:right="162" w:hanging="426"/>
        <w:spacing w:before="138" w:line="274" w:lineRule="auto"/>
        <w:rPr/>
      </w:pPr>
      <w:r>
        <w:rPr>
          <w:rFonts w:ascii="Times New Roman" w:hAnsi="Times New Roman" w:eastAsia="Times New Roman" w:cs="Times New Roman"/>
          <w:spacing w:val="-2"/>
        </w:rPr>
        <w:t>(1)   </w:t>
      </w:r>
      <w:r>
        <w:rPr>
          <w:spacing w:val="-2"/>
        </w:rPr>
        <w:t>李火坤（排名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7"/>
        </w:rPr>
        <w:t>），</w:t>
      </w:r>
      <w:r>
        <w:rPr>
          <w:spacing w:val="-2"/>
        </w:rPr>
        <w:t>闸坝结构运行安全动力学诊断关键技术</w:t>
      </w:r>
      <w:r>
        <w:rPr>
          <w:spacing w:val="-3"/>
        </w:rPr>
        <w:t>及工程应用，</w:t>
      </w:r>
      <w:r>
        <w:rPr>
          <w:rFonts w:ascii="Times New Roman" w:hAnsi="Times New Roman" w:eastAsia="Times New Roman" w:cs="Times New Roman"/>
          <w:spacing w:val="-3"/>
        </w:rPr>
        <w:t>2021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-3"/>
        </w:rPr>
        <w:t>年度江西</w:t>
      </w:r>
      <w:r>
        <w:rPr/>
        <w:t xml:space="preserve"> </w:t>
      </w:r>
      <w:r>
        <w:rPr>
          <w:spacing w:val="-2"/>
        </w:rPr>
        <w:t>省科技进步奖二等奖；</w:t>
      </w:r>
    </w:p>
    <w:p>
      <w:pPr>
        <w:pStyle w:val="BodyText"/>
        <w:ind w:left="451" w:right="162" w:hanging="431"/>
        <w:spacing w:before="126" w:line="274" w:lineRule="auto"/>
        <w:rPr/>
      </w:pPr>
      <w:r>
        <w:rPr>
          <w:rFonts w:ascii="Times New Roman" w:hAnsi="Times New Roman" w:eastAsia="Times New Roman" w:cs="Times New Roman"/>
          <w:spacing w:val="-1"/>
        </w:rPr>
        <w:t>(2)   </w:t>
      </w:r>
      <w:r>
        <w:rPr>
          <w:spacing w:val="-1"/>
        </w:rPr>
        <w:t>李火坤（排名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6"/>
        </w:rPr>
        <w:t>），</w:t>
      </w:r>
      <w:r>
        <w:rPr>
          <w:spacing w:val="-1"/>
        </w:rPr>
        <w:t>水工闸门水动力及其流激振</w:t>
      </w:r>
      <w:r>
        <w:rPr>
          <w:spacing w:val="-2"/>
        </w:rPr>
        <w:t>动特性研究与工程应用，</w:t>
      </w:r>
      <w:r>
        <w:rPr>
          <w:rFonts w:ascii="Times New Roman" w:hAnsi="Times New Roman" w:eastAsia="Times New Roman" w:cs="Times New Roman"/>
          <w:spacing w:val="-2"/>
        </w:rPr>
        <w:t>2005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2"/>
        </w:rPr>
        <w:t>年度天津</w:t>
      </w:r>
      <w:r>
        <w:rPr/>
        <w:t xml:space="preserve"> </w:t>
      </w:r>
      <w:r>
        <w:rPr>
          <w:spacing w:val="-2"/>
        </w:rPr>
        <w:t>市科技进步二等奖；</w:t>
      </w:r>
    </w:p>
    <w:p>
      <w:pPr>
        <w:pStyle w:val="BodyText"/>
        <w:ind w:left="446" w:right="161" w:hanging="426"/>
        <w:spacing w:before="126" w:line="274" w:lineRule="auto"/>
        <w:rPr/>
      </w:pPr>
      <w:r>
        <w:rPr>
          <w:rFonts w:ascii="Times New Roman" w:hAnsi="Times New Roman" w:eastAsia="Times New Roman" w:cs="Times New Roman"/>
          <w:spacing w:val="-1"/>
        </w:rPr>
        <w:t>(3)   </w:t>
      </w:r>
      <w:r>
        <w:rPr>
          <w:spacing w:val="-1"/>
        </w:rPr>
        <w:t>李火坤（排名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13</w:t>
      </w:r>
      <w:r>
        <w:rPr>
          <w:spacing w:val="9"/>
        </w:rPr>
        <w:t>），</w:t>
      </w:r>
      <w:r>
        <w:rPr>
          <w:spacing w:val="-1"/>
        </w:rPr>
        <w:t>重大泄流结构耦合动力安全理论及工程应用，</w:t>
      </w:r>
      <w:r>
        <w:rPr>
          <w:rFonts w:ascii="Times New Roman" w:hAnsi="Times New Roman" w:eastAsia="Times New Roman" w:cs="Times New Roman"/>
          <w:spacing w:val="-1"/>
        </w:rPr>
        <w:t>2008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1"/>
        </w:rPr>
        <w:t>年度国家科技</w:t>
      </w:r>
      <w:r>
        <w:rPr/>
        <w:t xml:space="preserve"> </w:t>
      </w:r>
      <w:r>
        <w:rPr>
          <w:spacing w:val="-2"/>
        </w:rPr>
        <w:t>进步二等奖；</w:t>
      </w:r>
    </w:p>
    <w:p>
      <w:pPr>
        <w:pStyle w:val="BodyText"/>
        <w:ind w:left="446" w:right="162" w:hanging="426"/>
        <w:spacing w:before="125" w:line="274" w:lineRule="auto"/>
        <w:rPr/>
      </w:pPr>
      <w:r>
        <w:rPr>
          <w:rFonts w:ascii="Times New Roman" w:hAnsi="Times New Roman" w:eastAsia="Times New Roman" w:cs="Times New Roman"/>
          <w:spacing w:val="-1"/>
        </w:rPr>
        <w:t>(4)   </w:t>
      </w:r>
      <w:r>
        <w:rPr>
          <w:spacing w:val="-1"/>
        </w:rPr>
        <w:t>李火坤（排名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13</w:t>
      </w:r>
      <w:r>
        <w:rPr>
          <w:spacing w:val="9"/>
        </w:rPr>
        <w:t>），</w:t>
      </w:r>
      <w:r>
        <w:rPr>
          <w:spacing w:val="-1"/>
        </w:rPr>
        <w:t>高坝泄流振动研究及工程应用，</w:t>
      </w:r>
      <w:r>
        <w:rPr>
          <w:rFonts w:ascii="Times New Roman" w:hAnsi="Times New Roman" w:eastAsia="Times New Roman" w:cs="Times New Roman"/>
          <w:spacing w:val="-1"/>
        </w:rPr>
        <w:t>2007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-1"/>
        </w:rPr>
        <w:t>年度教育部高等学校科学技</w:t>
      </w:r>
      <w:r>
        <w:rPr/>
        <w:t xml:space="preserve"> </w:t>
      </w:r>
      <w:r>
        <w:rPr>
          <w:spacing w:val="-2"/>
        </w:rPr>
        <w:t>术进步一等奖；</w:t>
      </w:r>
    </w:p>
    <w:p>
      <w:pPr>
        <w:pStyle w:val="BodyText"/>
        <w:ind w:left="20"/>
        <w:spacing w:before="125" w:line="214" w:lineRule="auto"/>
        <w:rPr/>
      </w:pPr>
      <w:r>
        <w:rPr>
          <w:rFonts w:ascii="Times New Roman" w:hAnsi="Times New Roman" w:eastAsia="Times New Roman" w:cs="Times New Roman"/>
          <w:spacing w:val="-2"/>
        </w:rPr>
        <w:t>(5)   </w:t>
      </w:r>
      <w:r>
        <w:rPr>
          <w:spacing w:val="-2"/>
        </w:rPr>
        <w:t>李火坤（排名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7"/>
        </w:rPr>
        <w:t>），</w:t>
      </w:r>
      <w:r>
        <w:rPr>
          <w:spacing w:val="-2"/>
        </w:rPr>
        <w:t>库岸预制护坡工程运行安全保障成套技术研发及应用，</w:t>
      </w:r>
      <w:r>
        <w:rPr>
          <w:rFonts w:ascii="Times New Roman" w:hAnsi="Times New Roman" w:eastAsia="Times New Roman" w:cs="Times New Roman"/>
          <w:spacing w:val="-2"/>
        </w:rPr>
        <w:t>2020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2"/>
        </w:rPr>
        <w:t>年赣鄱</w:t>
      </w:r>
    </w:p>
    <w:p>
      <w:pPr>
        <w:spacing w:line="214" w:lineRule="auto"/>
        <w:sectPr>
          <w:pgSz w:w="11907" w:h="16839"/>
          <w:pgMar w:top="1423" w:right="1628" w:bottom="0" w:left="1785" w:header="0" w:footer="0" w:gutter="0"/>
        </w:sectPr>
        <w:rPr/>
      </w:pPr>
    </w:p>
    <w:p>
      <w:pPr>
        <w:pStyle w:val="BodyText"/>
        <w:ind w:left="445"/>
        <w:spacing w:before="91" w:line="219" w:lineRule="auto"/>
        <w:rPr/>
      </w:pPr>
      <w:r>
        <w:rPr>
          <w:spacing w:val="-1"/>
        </w:rPr>
        <w:t>水利科学技术奖一等奖</w:t>
      </w:r>
    </w:p>
    <w:p>
      <w:pPr>
        <w:pStyle w:val="BodyText"/>
        <w:ind w:left="445" w:right="49" w:hanging="425"/>
        <w:spacing w:before="126" w:line="273" w:lineRule="auto"/>
        <w:rPr/>
      </w:pPr>
      <w:r>
        <w:rPr>
          <w:rFonts w:ascii="Times New Roman" w:hAnsi="Times New Roman" w:eastAsia="Times New Roman" w:cs="Times New Roman"/>
          <w:spacing w:val="-1"/>
        </w:rPr>
        <w:t>(6)   </w:t>
      </w:r>
      <w:r>
        <w:rPr>
          <w:spacing w:val="-1"/>
        </w:rPr>
        <w:t>李火坤（排名</w:t>
      </w:r>
      <w:r>
        <w:rPr>
          <w:spacing w:val="-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4"/>
        </w:rPr>
        <w:t>），</w:t>
      </w:r>
      <w:r>
        <w:rPr>
          <w:spacing w:val="-1"/>
        </w:rPr>
        <w:t>闸坝结构运行安全动力学诊断关键技术（办国科</w:t>
      </w:r>
      <w:r>
        <w:rPr>
          <w:rFonts w:ascii="Times New Roman" w:hAnsi="Times New Roman" w:eastAsia="Times New Roman" w:cs="Times New Roman"/>
          <w:spacing w:val="-1"/>
        </w:rPr>
        <w:t>[2021]319</w:t>
      </w:r>
      <w:r>
        <w:rPr>
          <w:rFonts w:ascii="Times New Roman" w:hAnsi="Times New Roman" w:eastAsia="Times New Roman" w:cs="Times New Roman"/>
          <w:spacing w:val="6"/>
        </w:rPr>
        <w:t xml:space="preserve">  </w:t>
      </w:r>
      <w:r>
        <w:rPr>
          <w:spacing w:val="-1"/>
        </w:rPr>
        <w:t>号</w:t>
      </w:r>
      <w:r>
        <w:rPr>
          <w:spacing w:val="-4"/>
        </w:rPr>
        <w:t>），</w:t>
      </w:r>
      <w:r>
        <w:rPr/>
        <w:t xml:space="preserve"> </w:t>
      </w:r>
      <w:r>
        <w:rPr>
          <w:spacing w:val="-2"/>
        </w:rPr>
        <w:t>入选水利部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2021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2"/>
        </w:rPr>
        <w:t>年度成熟适用水利科技成</w:t>
      </w:r>
      <w:r>
        <w:rPr>
          <w:spacing w:val="-3"/>
        </w:rPr>
        <w:t>果推广清单；</w:t>
      </w:r>
    </w:p>
    <w:p>
      <w:pPr>
        <w:pStyle w:val="BodyText"/>
        <w:ind w:left="464" w:right="6" w:hanging="444"/>
        <w:spacing w:before="95" w:line="247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1"/>
        </w:rPr>
        <w:t>(7)   </w:t>
      </w:r>
      <w:r>
        <w:rPr>
          <w:spacing w:val="1"/>
        </w:rPr>
        <w:t>练继建，杨敏，</w:t>
      </w:r>
      <w:r>
        <w:rPr>
          <w:b/>
          <w:bCs/>
          <w:spacing w:val="1"/>
        </w:rPr>
        <w:t>李火坤</w:t>
      </w:r>
      <w:r>
        <w:rPr>
          <w:spacing w:val="1"/>
        </w:rPr>
        <w:t>，马斌，刘昉</w:t>
      </w:r>
      <w:r>
        <w:rPr>
          <w:rFonts w:ascii="Times New Roman" w:hAnsi="Times New Roman" w:eastAsia="Times New Roman" w:cs="Times New Roman"/>
          <w:spacing w:val="1"/>
        </w:rPr>
        <w:t>,  </w:t>
      </w:r>
      <w:r>
        <w:rPr>
          <w:spacing w:val="1"/>
        </w:rPr>
        <w:t>著</w:t>
      </w:r>
      <w:r>
        <w:rPr>
          <w:rFonts w:ascii="Times New Roman" w:hAnsi="Times New Roman" w:eastAsia="Times New Roman" w:cs="Times New Roman"/>
          <w:spacing w:val="1"/>
        </w:rPr>
        <w:t>.</w:t>
      </w:r>
      <w:r>
        <w:rPr>
          <w:rFonts w:ascii="Times New Roman" w:hAnsi="Times New Roman" w:eastAsia="Times New Roman" w:cs="Times New Roman"/>
          <w:spacing w:val="10"/>
        </w:rPr>
        <w:t xml:space="preserve">  </w:t>
      </w:r>
      <w:r>
        <w:rPr>
          <w:spacing w:val="1"/>
        </w:rPr>
        <w:t>高坝泄流工程</w:t>
      </w:r>
      <w:r>
        <w:rPr>
          <w:rFonts w:ascii="Times New Roman" w:hAnsi="Times New Roman" w:eastAsia="Times New Roman" w:cs="Times New Roman"/>
          <w:spacing w:val="1"/>
        </w:rPr>
        <w:t>[M].</w:t>
      </w:r>
      <w:r>
        <w:rPr>
          <w:spacing w:val="1"/>
        </w:rPr>
        <w:t>北京：中国</w:t>
      </w:r>
      <w:r>
        <w:rPr/>
        <w:t>水利水电出版</w:t>
      </w:r>
      <w:r>
        <w:rPr>
          <w:spacing w:val="1"/>
        </w:rPr>
        <w:t xml:space="preserve"> </w:t>
      </w:r>
      <w:r>
        <w:rPr>
          <w:spacing w:val="-2"/>
        </w:rPr>
        <w:t>社，</w:t>
      </w:r>
      <w:r>
        <w:rPr>
          <w:rFonts w:ascii="Times New Roman" w:hAnsi="Times New Roman" w:eastAsia="Times New Roman" w:cs="Times New Roman"/>
          <w:spacing w:val="-2"/>
        </w:rPr>
        <w:t>2008.</w:t>
      </w:r>
    </w:p>
    <w:p>
      <w:pPr>
        <w:ind w:left="452" w:right="7" w:hanging="432"/>
        <w:spacing w:before="98" w:line="27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2"/>
        </w:rPr>
        <w:t>(8)   </w:t>
      </w:r>
      <w:r>
        <w:rPr>
          <w:rFonts w:ascii="Times New Roman" w:hAnsi="Times New Roman" w:eastAsia="Times New Roman" w:cs="Times New Roman"/>
          <w:sz w:val="21"/>
          <w:szCs w:val="21"/>
          <w:b/>
          <w:bCs/>
        </w:rPr>
        <w:t>Huokun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b/>
          <w:bCs/>
        </w:rPr>
        <w:t>Li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2"/>
        </w:rPr>
        <w:t>, </w:t>
      </w:r>
      <w:r>
        <w:rPr>
          <w:rFonts w:ascii="Times New Roman" w:hAnsi="Times New Roman" w:eastAsia="Times New Roman" w:cs="Times New Roman"/>
          <w:sz w:val="21"/>
          <w:szCs w:val="21"/>
        </w:rPr>
        <w:t>BoLiu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>*, </w:t>
      </w:r>
      <w:r>
        <w:rPr>
          <w:rFonts w:ascii="Times New Roman" w:hAnsi="Times New Roman" w:eastAsia="Times New Roman" w:cs="Times New Roman"/>
          <w:sz w:val="21"/>
          <w:szCs w:val="21"/>
        </w:rPr>
        <w:t>Wei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Huang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>*, </w:t>
      </w:r>
      <w:r>
        <w:rPr>
          <w:rFonts w:ascii="Times New Roman" w:hAnsi="Times New Roman" w:eastAsia="Times New Roman" w:cs="Times New Roman"/>
          <w:sz w:val="21"/>
          <w:szCs w:val="21"/>
        </w:rPr>
        <w:t>Hanyue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Liu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>, </w:t>
      </w:r>
      <w:r>
        <w:rPr>
          <w:rFonts w:ascii="Times New Roman" w:hAnsi="Times New Roman" w:eastAsia="Times New Roman" w:cs="Times New Roman"/>
          <w:sz w:val="21"/>
          <w:szCs w:val="21"/>
        </w:rPr>
        <w:t>Gang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Wang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>. </w:t>
      </w:r>
      <w:r>
        <w:rPr>
          <w:rFonts w:ascii="Times New Roman" w:hAnsi="Times New Roman" w:eastAsia="Times New Roman" w:cs="Times New Roman"/>
          <w:sz w:val="21"/>
          <w:szCs w:val="21"/>
        </w:rPr>
        <w:t>Vibration</w:t>
      </w:r>
      <w:r>
        <w:rPr>
          <w:rFonts w:ascii="Times New Roman" w:hAnsi="Times New Roman" w:eastAsia="Times New Roman" w:cs="Times New Roman"/>
          <w:sz w:val="21"/>
          <w:szCs w:val="21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load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identification</w:t>
      </w:r>
      <w:r>
        <w:rPr>
          <w:rFonts w:ascii="Times New Roman" w:hAnsi="Times New Roman" w:eastAsia="Times New Roman" w:cs="Times New Roman"/>
          <w:sz w:val="21"/>
          <w:szCs w:val="2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time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>-</w:t>
      </w:r>
      <w:r>
        <w:rPr>
          <w:rFonts w:ascii="Times New Roman" w:hAnsi="Times New Roman" w:eastAsia="Times New Roman" w:cs="Times New Roman"/>
          <w:sz w:val="21"/>
          <w:szCs w:val="21"/>
        </w:rPr>
        <w:t>domain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high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arch</w:t>
      </w:r>
      <w:r>
        <w:rPr>
          <w:rFonts w:ascii="Times New Roman" w:hAnsi="Times New Roman" w:eastAsia="Times New Roman" w:cs="Times New Roman"/>
          <w:sz w:val="21"/>
          <w:szCs w:val="21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dam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under</w:t>
      </w:r>
      <w:r>
        <w:rPr>
          <w:rFonts w:ascii="Times New Roman" w:hAnsi="Times New Roman" w:eastAsia="Times New Roman" w:cs="Times New Roman"/>
          <w:sz w:val="21"/>
          <w:szCs w:val="21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discharge</w:t>
      </w:r>
      <w:r>
        <w:rPr>
          <w:rFonts w:ascii="Times New Roman" w:hAnsi="Times New Roman" w:eastAsia="Times New Roman" w:cs="Times New Roman"/>
          <w:sz w:val="21"/>
          <w:szCs w:val="21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excitation</w:t>
      </w:r>
      <w:r>
        <w:rPr>
          <w:rFonts w:ascii="Times New Roman" w:hAnsi="Times New Roman" w:eastAsia="Times New Roman" w:cs="Times New Roman"/>
          <w:sz w:val="21"/>
          <w:szCs w:val="21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based</w:t>
      </w:r>
      <w:r>
        <w:rPr>
          <w:rFonts w:ascii="Times New Roman" w:hAnsi="Times New Roman" w:eastAsia="Times New Roman" w:cs="Times New Roman"/>
          <w:sz w:val="21"/>
          <w:szCs w:val="21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hybrid</w:t>
      </w:r>
      <w:r>
        <w:rPr>
          <w:rFonts w:ascii="Times New Roman" w:hAnsi="Times New Roman" w:eastAsia="Times New Roman" w:cs="Times New Roman"/>
          <w:sz w:val="21"/>
          <w:szCs w:val="21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LSQR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algorithm[J]. Mechanical Systems and Signal Processing, 2022,177:109193.</w:t>
      </w:r>
    </w:p>
    <w:p>
      <w:pPr>
        <w:pStyle w:val="BodyText"/>
        <w:ind w:left="477" w:right="4" w:hanging="457"/>
        <w:spacing w:before="84" w:line="247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2"/>
        </w:rPr>
        <w:t>(9)   </w:t>
      </w:r>
      <w:r>
        <w:rPr>
          <w:b/>
          <w:bCs/>
          <w:spacing w:val="2"/>
        </w:rPr>
        <w:t>李火坤</w:t>
      </w:r>
      <w:r>
        <w:rPr>
          <w:spacing w:val="2"/>
        </w:rPr>
        <w:t>，王刚，魏博文</w:t>
      </w:r>
      <w:r>
        <w:rPr>
          <w:rFonts w:ascii="Times New Roman" w:hAnsi="Times New Roman" w:eastAsia="Times New Roman" w:cs="Times New Roman"/>
          <w:spacing w:val="2"/>
        </w:rPr>
        <w:t>.  </w:t>
      </w:r>
      <w:r>
        <w:rPr>
          <w:spacing w:val="2"/>
        </w:rPr>
        <w:t>一种基于原型振动响应的大坝及地</w:t>
      </w:r>
      <w:r>
        <w:rPr>
          <w:spacing w:val="1"/>
        </w:rPr>
        <w:t>基弹模动力反演方法</w:t>
      </w:r>
      <w:r>
        <w:rPr>
          <w:rFonts w:ascii="Times New Roman" w:hAnsi="Times New Roman" w:eastAsia="Times New Roman" w:cs="Times New Roman"/>
          <w:spacing w:val="1"/>
        </w:rPr>
        <w:t>[P].</w:t>
      </w:r>
      <w:r>
        <w:rPr>
          <w:spacing w:val="1"/>
        </w:rPr>
        <w:t>发</w:t>
      </w:r>
      <w:r>
        <w:rPr/>
        <w:t xml:space="preserve"> </w:t>
      </w:r>
      <w:r>
        <w:rPr>
          <w:spacing w:val="-2"/>
        </w:rPr>
        <w:t>明专利，</w:t>
      </w:r>
      <w:r>
        <w:rPr>
          <w:rFonts w:ascii="Times New Roman" w:hAnsi="Times New Roman" w:eastAsia="Times New Roman" w:cs="Times New Roman"/>
          <w:spacing w:val="-2"/>
        </w:rPr>
        <w:t>ZL201811399837.2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2"/>
        </w:rPr>
        <w:t>，</w:t>
      </w:r>
      <w:r>
        <w:rPr>
          <w:rFonts w:ascii="Times New Roman" w:hAnsi="Times New Roman" w:eastAsia="Times New Roman" w:cs="Times New Roman"/>
          <w:spacing w:val="-2"/>
        </w:rPr>
        <w:t>20</w:t>
      </w:r>
      <w:r>
        <w:rPr>
          <w:rFonts w:ascii="Times New Roman" w:hAnsi="Times New Roman" w:eastAsia="Times New Roman" w:cs="Times New Roman"/>
          <w:spacing w:val="-3"/>
        </w:rPr>
        <w:t>21.</w:t>
      </w:r>
    </w:p>
    <w:p>
      <w:pPr>
        <w:pStyle w:val="BodyText"/>
        <w:ind w:left="454" w:right="54" w:hanging="434"/>
        <w:spacing w:before="61" w:line="244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6"/>
        </w:rPr>
        <w:t>(10)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b/>
          <w:bCs/>
          <w:spacing w:val="6"/>
        </w:rPr>
        <w:t>李火坤</w:t>
      </w:r>
      <w:r>
        <w:rPr>
          <w:spacing w:val="6"/>
        </w:rPr>
        <w:t>，柳波，王刚</w:t>
      </w:r>
      <w:r>
        <w:rPr>
          <w:rFonts w:ascii="Times New Roman" w:hAnsi="Times New Roman" w:eastAsia="Times New Roman" w:cs="Times New Roman"/>
          <w:spacing w:val="6"/>
        </w:rPr>
        <w:t>.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>
          <w:spacing w:val="6"/>
        </w:rPr>
        <w:t>泄流结构模态参数识别软件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V1.0[</w:t>
      </w:r>
      <w:r>
        <w:rPr>
          <w:rFonts w:ascii="Times New Roman" w:hAnsi="Times New Roman" w:eastAsia="Times New Roman" w:cs="Times New Roman"/>
        </w:rPr>
        <w:t>CP</w:t>
      </w:r>
      <w:r>
        <w:rPr>
          <w:rFonts w:ascii="Times New Roman" w:hAnsi="Times New Roman" w:eastAsia="Times New Roman" w:cs="Times New Roman"/>
          <w:spacing w:val="5"/>
        </w:rPr>
        <w:t>].  </w:t>
      </w:r>
      <w:r>
        <w:rPr>
          <w:spacing w:val="5"/>
        </w:rPr>
        <w:t>计算机软件著作权，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2022SR0918181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2"/>
        </w:rPr>
        <w:t>，</w:t>
      </w:r>
      <w:r>
        <w:rPr>
          <w:rFonts w:ascii="Times New Roman" w:hAnsi="Times New Roman" w:eastAsia="Times New Roman" w:cs="Times New Roman"/>
          <w:spacing w:val="-2"/>
        </w:rPr>
        <w:t>2022.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NCU-SLX</dc:creator>
  <dcterms:created xsi:type="dcterms:W3CDTF">2024-10-24T14:11:01Z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2024-10-31T08:54:49</vt:filetime>
  </property>
</Properties>
</file>