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1849">
      <w:pPr>
        <w:snapToGrid w:val="0"/>
        <w:spacing w:after="312" w:afterLines="100" w:line="288" w:lineRule="auto"/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贾卓</w:t>
      </w:r>
    </w:p>
    <w:p w14:paraId="5CF2295F">
      <w:pPr>
        <w:adjustRightInd w:val="0"/>
        <w:snapToGrid w:val="0"/>
        <w:spacing w:line="288" w:lineRule="auto"/>
        <w:ind w:firstLine="420" w:firstLineChars="200"/>
        <w:rPr>
          <w:rFonts w:hint="eastAsia" w:ascii="Times New Roman" w:hAnsi="Times New Roman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71120</wp:posOffset>
            </wp:positionV>
            <wp:extent cx="980440" cy="1259840"/>
            <wp:effectExtent l="0" t="0" r="0" b="0"/>
            <wp:wrapSquare wrapText="bothSides"/>
            <wp:docPr id="7788617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6177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5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Cs w:val="22"/>
        </w:rPr>
        <w:t>讲师</w:t>
      </w:r>
      <w:r>
        <w:rPr>
          <w:rFonts w:ascii="仿宋" w:hAnsi="仿宋" w:eastAsia="仿宋" w:cs="Times New Roman"/>
          <w:szCs w:val="22"/>
        </w:rPr>
        <w:t>，</w:t>
      </w:r>
      <w:r>
        <w:rPr>
          <w:rFonts w:hint="eastAsia" w:ascii="仿宋" w:hAnsi="仿宋" w:eastAsia="仿宋" w:cs="Times New Roman"/>
          <w:szCs w:val="22"/>
        </w:rPr>
        <w:t>硕士</w:t>
      </w:r>
      <w:r>
        <w:rPr>
          <w:rFonts w:ascii="仿宋" w:hAnsi="仿宋" w:eastAsia="仿宋" w:cs="Times New Roman"/>
          <w:szCs w:val="22"/>
        </w:rPr>
        <w:t>生导师，</w:t>
      </w:r>
      <w:r>
        <w:rPr>
          <w:rFonts w:hint="eastAsia" w:ascii="仿宋" w:hAnsi="仿宋" w:eastAsia="仿宋" w:cs="Times New Roman"/>
          <w:szCs w:val="22"/>
          <w:lang w:val="en-US" w:eastAsia="zh-CN"/>
        </w:rPr>
        <w:t>校级人才</w:t>
      </w:r>
      <w:r>
        <w:rPr>
          <w:rFonts w:hint="eastAsia" w:ascii="Times New Roman" w:hAnsi="Times New Roman" w:eastAsia="仿宋" w:cs="Times New Roman"/>
          <w:szCs w:val="22"/>
        </w:rPr>
        <w:t>，</w:t>
      </w:r>
      <w:r>
        <w:rPr>
          <w:rFonts w:ascii="Times New Roman" w:hAnsi="Times New Roman" w:eastAsia="仿宋" w:cs="Times New Roman"/>
          <w:szCs w:val="22"/>
        </w:rPr>
        <w:t>主要从事</w:t>
      </w:r>
      <w:r>
        <w:rPr>
          <w:rFonts w:hint="eastAsia" w:ascii="Times New Roman" w:hAnsi="Times New Roman" w:eastAsia="仿宋" w:cs="Times New Roman"/>
          <w:szCs w:val="22"/>
        </w:rPr>
        <w:t>河湖湿地碳代谢格局及生态环境效应、流域水文-生态耦合过程及模拟、地表-地下水数值耦合模拟、区域生态及灾害风险评估、水资源评价与优化调控</w:t>
      </w:r>
      <w:r>
        <w:rPr>
          <w:rFonts w:ascii="Times New Roman" w:hAnsi="Times New Roman" w:eastAsia="仿宋" w:cs="Times New Roman"/>
          <w:szCs w:val="22"/>
        </w:rPr>
        <w:t>等方面的教学与研究工作</w:t>
      </w:r>
      <w:r>
        <w:rPr>
          <w:rFonts w:hint="eastAsia" w:ascii="Times New Roman" w:hAnsi="Times New Roman" w:eastAsia="仿宋" w:cs="Times New Roman"/>
          <w:szCs w:val="22"/>
        </w:rPr>
        <w:t>。近年来主持国家自然科学基金1项，省级水利厅重大科技项目1项，先后承担或参与国家重点研发计划项目1项、国家自然基金项目4项、省级科技发展项目5项、省级水利厅重点科技项目1项，</w:t>
      </w:r>
      <w:r>
        <w:rPr>
          <w:rFonts w:ascii="Times New Roman" w:hAnsi="Times New Roman" w:eastAsia="仿宋" w:cs="Times New Roman"/>
          <w:szCs w:val="22"/>
        </w:rPr>
        <w:t>在本领域国内外顶级或重要科技期刊上发表学术论文10</w:t>
      </w:r>
      <w:r>
        <w:rPr>
          <w:rFonts w:hint="eastAsia" w:ascii="Times New Roman" w:hAnsi="Times New Roman" w:eastAsia="仿宋" w:cs="Times New Roman"/>
          <w:szCs w:val="22"/>
        </w:rPr>
        <w:t>篇，授权发明专利4项。</w:t>
      </w:r>
    </w:p>
    <w:p w14:paraId="119FD5D8"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szCs w:val="22"/>
        </w:rPr>
      </w:pPr>
      <w:r>
        <w:rPr>
          <w:rFonts w:ascii="Times New Roman" w:hAnsi="Times New Roman" w:eastAsia="仿宋" w:cs="Times New Roman"/>
          <w:szCs w:val="22"/>
        </w:rPr>
        <w:t>电子邮箱：jiazhuo@ncu.edu.cn</w:t>
      </w:r>
    </w:p>
    <w:p w14:paraId="17A7AED1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教育经历</w:t>
      </w:r>
    </w:p>
    <w:p w14:paraId="16EA42BF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2015.09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2020.06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，吉林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大学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，水文学及水资源，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博士（硕博连读）</w:t>
      </w:r>
    </w:p>
    <w:p w14:paraId="340F636B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2011.09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2015.06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，吉林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大学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，地下水科学与工程，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学士</w:t>
      </w:r>
    </w:p>
    <w:p w14:paraId="4D65C508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工作经历</w:t>
      </w:r>
    </w:p>
    <w:p w14:paraId="3B5E8676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0.07-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至今，南昌大学，工程建设学院，讲师</w:t>
      </w:r>
    </w:p>
    <w:p w14:paraId="724CDFB9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代表性科研项目（限5项）：</w:t>
      </w:r>
    </w:p>
    <w:p w14:paraId="5E4ADCD7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国家自然科学基金青年科学基金项目，42202278，洪泛湿地演替带碳氮耦合响应对碳源/汇的调节机制研究，2023.01-2025.12，主持</w:t>
      </w:r>
    </w:p>
    <w:p w14:paraId="0975FA58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江西省水利厅重大科技项目，HX202205250004，基于渠道生态流量保证的赣抚平原灌区水量优化配置研究，2022.01-2024.12，主持</w:t>
      </w:r>
    </w:p>
    <w:p w14:paraId="31423D28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国家自然科学基金面上基金项目，42272326，基于贝叶斯更新与信息价值分析的边坡场地勘探方案优化研究，2023.01-2026.12，参与</w:t>
      </w:r>
    </w:p>
    <w:p w14:paraId="236F5CE0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江西省科学技术厅面上项目，20212BAB204054，滑坡灾害对生态环境的影响机理及风险定量评估方法研究，2021.11-2022.12，参与</w:t>
      </w:r>
    </w:p>
    <w:p w14:paraId="3B299D70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国家重点研发计划项目，2018YFC1800404，重点行业场地污染形成机制与源解析，2018.12-2022.11，参与</w:t>
      </w:r>
      <w:bookmarkStart w:id="0" w:name="_GoBack"/>
      <w:bookmarkEnd w:id="0"/>
    </w:p>
    <w:p w14:paraId="09CA8863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代表性科研成果（限10项）：</w:t>
      </w:r>
    </w:p>
    <w:p w14:paraId="3D8353A3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田熊长, 蒋水华, 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贾卓*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李琴,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方立东,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张贻林,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肖睿. 基于KH-SVM的鄱阳湖水质评价及变化趋势分析. 环境污染与防治,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2023,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(4):418-422,434.</w:t>
      </w:r>
    </w:p>
    <w:p w14:paraId="26184055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李琴,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贾卓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黎建刚,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唐红梅,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詹聪,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赵勇胜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活性炭改性土-膨润土泥浆墙阻隔苯酚污染地下水, 吉林大学学报(地球科学版), 2023, 53(01): 251-260.</w:t>
      </w:r>
    </w:p>
    <w:p w14:paraId="4D4075CB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 Zhuo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Bian Jianmin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*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, Wang Yu,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Wan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Hanli,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Sun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Xiaoqing,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Li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Qin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 Assessment and validation of groundwater vulnerability to nitrate in porous aquifers based on a DRASTIC method modified by projection pursuit dynamic clustering model. Journal of contaminant hydrology, 2019, 226: 103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522. </w:t>
      </w:r>
    </w:p>
    <w:p w14:paraId="49771319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Jia Zhuo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Bian J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ianmin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*, Wang Y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u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. Impacts of urban land use on the spatial distribution of groundwater pollution, Harbin City, Northeast China. Journal of contaminant hydrology,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2018,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215: 29-38.</w:t>
      </w:r>
    </w:p>
    <w:p w14:paraId="60D7A56C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贾卓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杨国华, 张赫轩,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杜新强*,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王锋.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挠力河流域地下水氮污染特征分析. 环境污染与防治,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2018,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 (4):418-422,434.</w:t>
      </w:r>
    </w:p>
    <w:p w14:paraId="1FC83D69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Gong X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iaoyan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Bian J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ianmin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*, 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Jia Z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huo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Wang Yu, Wang Hanli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Evaluating and Predicting the Effects of Land Use Changes on Water Quality Using SWAT and CA–Markov Models. Water Resources Management, 2019, 33: 4923-4938.</w:t>
      </w:r>
    </w:p>
    <w:p w14:paraId="0A733F2F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Wan Hanli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Bian Jianmin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*, 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 Zhuo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Wu Juanjuan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Sun Xiaoqing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Wang Yu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Prediction of Seasonal Frost Heave Behavior in Unsaturated Soil in Northeastern China Using Interactive Factor Analysis with Split-Plot Experiments and GRNN, Water, 2019, 11(8): 1587.</w:t>
      </w:r>
    </w:p>
    <w:p w14:paraId="54DA3C06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Wang Yu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Bian Jianmin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*,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Zhao Yongsheng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Tang Jie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 Zhuo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Assessment of future climate change impacts on nonpoint source pollution in snowmelt period for a cold area using SWAT, Scientific Reports, 2018, 8(1): 2402.</w:t>
      </w:r>
    </w:p>
    <w:p w14:paraId="2B13A73B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郗鸿峰, 张赫轩, 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贾卓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侯琳,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丁时伟,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杜新强. 挠力河流域灌区地下水资源承载力评价. 水利水电技术, 2017, 48(1): 33-39.</w:t>
      </w:r>
    </w:p>
    <w:p w14:paraId="34D04E89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何中政；闫峰；黄伟；尹恒；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贾卓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；洪安宇；熊斌；付吉斯. 一种考虑松弛策略的水电站中长期发电优化调度方法，2021.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6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28，专利，CN202110722268.6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87599"/>
    <w:multiLevelType w:val="multilevel"/>
    <w:tmpl w:val="1B887599"/>
    <w:lvl w:ilvl="0" w:tentative="0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605790"/>
    <w:multiLevelType w:val="multilevel"/>
    <w:tmpl w:val="3D605790"/>
    <w:lvl w:ilvl="0" w:tentative="0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9BE24E6"/>
    <w:multiLevelType w:val="multilevel"/>
    <w:tmpl w:val="59BE24E6"/>
    <w:lvl w:ilvl="0" w:tentative="0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22" w:hanging="440"/>
      </w:pPr>
    </w:lvl>
    <w:lvl w:ilvl="2" w:tentative="0">
      <w:start w:val="1"/>
      <w:numFmt w:val="lowerRoman"/>
      <w:lvlText w:val="%3."/>
      <w:lvlJc w:val="right"/>
      <w:pPr>
        <w:ind w:left="1462" w:hanging="440"/>
      </w:pPr>
    </w:lvl>
    <w:lvl w:ilvl="3" w:tentative="0">
      <w:start w:val="1"/>
      <w:numFmt w:val="decimal"/>
      <w:lvlText w:val="%4."/>
      <w:lvlJc w:val="left"/>
      <w:pPr>
        <w:ind w:left="1902" w:hanging="440"/>
      </w:pPr>
    </w:lvl>
    <w:lvl w:ilvl="4" w:tentative="0">
      <w:start w:val="1"/>
      <w:numFmt w:val="lowerLetter"/>
      <w:lvlText w:val="%5)"/>
      <w:lvlJc w:val="left"/>
      <w:pPr>
        <w:ind w:left="2342" w:hanging="440"/>
      </w:pPr>
    </w:lvl>
    <w:lvl w:ilvl="5" w:tentative="0">
      <w:start w:val="1"/>
      <w:numFmt w:val="lowerRoman"/>
      <w:lvlText w:val="%6."/>
      <w:lvlJc w:val="right"/>
      <w:pPr>
        <w:ind w:left="2782" w:hanging="440"/>
      </w:pPr>
    </w:lvl>
    <w:lvl w:ilvl="6" w:tentative="0">
      <w:start w:val="1"/>
      <w:numFmt w:val="decimal"/>
      <w:lvlText w:val="%7."/>
      <w:lvlJc w:val="left"/>
      <w:pPr>
        <w:ind w:left="3222" w:hanging="440"/>
      </w:pPr>
    </w:lvl>
    <w:lvl w:ilvl="7" w:tentative="0">
      <w:start w:val="1"/>
      <w:numFmt w:val="lowerLetter"/>
      <w:lvlText w:val="%8)"/>
      <w:lvlJc w:val="left"/>
      <w:pPr>
        <w:ind w:left="3662" w:hanging="440"/>
      </w:pPr>
    </w:lvl>
    <w:lvl w:ilvl="8" w:tentative="0">
      <w:start w:val="1"/>
      <w:numFmt w:val="lowerRoman"/>
      <w:lvlText w:val="%9."/>
      <w:lvlJc w:val="right"/>
      <w:pPr>
        <w:ind w:left="4102" w:hanging="440"/>
      </w:pPr>
    </w:lvl>
  </w:abstractNum>
  <w:abstractNum w:abstractNumId="3">
    <w:nsid w:val="62E1167C"/>
    <w:multiLevelType w:val="multilevel"/>
    <w:tmpl w:val="62E1167C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NiNjA5M2UyNjMwYWUzNTQzNDQzMzczODhmZWIifQ=="/>
  </w:docVars>
  <w:rsids>
    <w:rsidRoot w:val="00CC08AF"/>
    <w:rsid w:val="00072FDC"/>
    <w:rsid w:val="000811DE"/>
    <w:rsid w:val="000B32F7"/>
    <w:rsid w:val="000F6F02"/>
    <w:rsid w:val="00121C77"/>
    <w:rsid w:val="00135E07"/>
    <w:rsid w:val="00163587"/>
    <w:rsid w:val="00193112"/>
    <w:rsid w:val="00263BE6"/>
    <w:rsid w:val="003D6B60"/>
    <w:rsid w:val="00403C3E"/>
    <w:rsid w:val="004239F2"/>
    <w:rsid w:val="00481A9F"/>
    <w:rsid w:val="004972CC"/>
    <w:rsid w:val="004A7FCB"/>
    <w:rsid w:val="0052519C"/>
    <w:rsid w:val="00591C4A"/>
    <w:rsid w:val="005A50B8"/>
    <w:rsid w:val="005B467C"/>
    <w:rsid w:val="005D771A"/>
    <w:rsid w:val="006B2562"/>
    <w:rsid w:val="006C71E0"/>
    <w:rsid w:val="006D6E29"/>
    <w:rsid w:val="00791625"/>
    <w:rsid w:val="00840F34"/>
    <w:rsid w:val="00841358"/>
    <w:rsid w:val="008641CD"/>
    <w:rsid w:val="00950B7B"/>
    <w:rsid w:val="00955246"/>
    <w:rsid w:val="009C4E63"/>
    <w:rsid w:val="009F156F"/>
    <w:rsid w:val="00A227EB"/>
    <w:rsid w:val="00A25533"/>
    <w:rsid w:val="00A5709D"/>
    <w:rsid w:val="00B0588A"/>
    <w:rsid w:val="00B47DA3"/>
    <w:rsid w:val="00B7503F"/>
    <w:rsid w:val="00BA56D2"/>
    <w:rsid w:val="00BD2510"/>
    <w:rsid w:val="00C60956"/>
    <w:rsid w:val="00CC08AF"/>
    <w:rsid w:val="00D15C55"/>
    <w:rsid w:val="00D417EE"/>
    <w:rsid w:val="00D90AC8"/>
    <w:rsid w:val="00DA7B2D"/>
    <w:rsid w:val="00E50EF4"/>
    <w:rsid w:val="00E86256"/>
    <w:rsid w:val="00F10CF2"/>
    <w:rsid w:val="00F3026E"/>
    <w:rsid w:val="00FF6F25"/>
    <w:rsid w:val="076B1CFB"/>
    <w:rsid w:val="07B812A2"/>
    <w:rsid w:val="19AC0851"/>
    <w:rsid w:val="1BCA303C"/>
    <w:rsid w:val="1FB931AC"/>
    <w:rsid w:val="277A3B68"/>
    <w:rsid w:val="34EA779F"/>
    <w:rsid w:val="3D9F1843"/>
    <w:rsid w:val="52EB41CD"/>
    <w:rsid w:val="55A35789"/>
    <w:rsid w:val="5CAB48EE"/>
    <w:rsid w:val="649E018F"/>
    <w:rsid w:val="666920D7"/>
    <w:rsid w:val="68996CA3"/>
    <w:rsid w:val="7478314C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995</Words>
  <Characters>2098</Characters>
  <Lines>16</Lines>
  <Paragraphs>4</Paragraphs>
  <TotalTime>149</TotalTime>
  <ScaleCrop>false</ScaleCrop>
  <LinksUpToDate>false</LinksUpToDate>
  <CharactersWithSpaces>2308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2023-12-22T14:12:00Z</dcterms:created>
  <dc:creator>NCU-SLX</dc:creator>
  <cp:lastModifiedBy>ss</cp:lastModifiedBy>
  <dcterms:modified xsi:type="dcterms:W3CDTF">2024-10-29T01:20:09Z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183E81AB298A49D986CA063CEE75973F_12</vt:lpwstr>
  </property>
</Properties>
</file>