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F5ED" w14:textId="2D286542" w:rsidR="00C13778" w:rsidRDefault="000C7488">
      <w:pPr>
        <w:snapToGrid w:val="0"/>
        <w:spacing w:afterLines="100" w:after="312" w:line="288" w:lineRule="auto"/>
        <w:jc w:val="center"/>
        <w:rPr>
          <w:rFonts w:ascii="仿宋" w:hAnsi="仿宋" w:cs="仿宋"/>
          <w:b/>
          <w:bCs/>
          <w:sz w:val="28"/>
          <w:szCs w:val="28"/>
        </w:rPr>
      </w:pPr>
      <w:r>
        <w:rPr>
          <w:b/>
          <w:bCs/>
          <w:noProof/>
          <w:sz w:val="28"/>
          <w:szCs w:val="28"/>
        </w:rPr>
        <mc:AlternateContent>
          <mc:Choice Requires="wps">
            <w:drawing>
              <wp:anchor distT="0" distB="0" distL="114935" distR="114935" simplePos="0" relativeHeight="251659264" behindDoc="1" locked="0" layoutInCell="1" allowOverlap="1" wp14:anchorId="664A3A7D" wp14:editId="25309234">
                <wp:simplePos x="0" y="0"/>
                <wp:positionH relativeFrom="column">
                  <wp:posOffset>4159250</wp:posOffset>
                </wp:positionH>
                <wp:positionV relativeFrom="paragraph">
                  <wp:posOffset>165100</wp:posOffset>
                </wp:positionV>
                <wp:extent cx="1042670" cy="1312545"/>
                <wp:effectExtent l="0" t="0" r="24130" b="20955"/>
                <wp:wrapThrough wrapText="bothSides">
                  <wp:wrapPolygon edited="0">
                    <wp:start x="0" y="0"/>
                    <wp:lineTo x="0" y="21631"/>
                    <wp:lineTo x="21705" y="21631"/>
                    <wp:lineTo x="21705" y="0"/>
                    <wp:lineTo x="0" y="0"/>
                  </wp:wrapPolygon>
                </wp:wrapThrough>
                <wp:docPr id="2" name="文本框 2"/>
                <wp:cNvGraphicFramePr/>
                <a:graphic xmlns:a="http://schemas.openxmlformats.org/drawingml/2006/main">
                  <a:graphicData uri="http://schemas.microsoft.com/office/word/2010/wordprocessingShape">
                    <wps:wsp>
                      <wps:cNvSpPr txBox="1"/>
                      <wps:spPr>
                        <a:xfrm>
                          <a:off x="0" y="0"/>
                          <a:ext cx="1042670" cy="1312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9EF269B" w14:textId="7CBBC9DF" w:rsidR="00C13778" w:rsidRDefault="008515A8" w:rsidP="008515A8">
                            <w:pPr>
                              <w:jc w:val="center"/>
                            </w:pPr>
                            <w:r>
                              <w:rPr>
                                <w:noProof/>
                              </w:rPr>
                              <w:drawing>
                                <wp:inline distT="0" distB="0" distL="0" distR="0" wp14:anchorId="4B3C7B61" wp14:editId="39CB377C">
                                  <wp:extent cx="802005" cy="1158591"/>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843068" cy="12179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64A3A7D" id="_x0000_t202" coordsize="21600,21600" o:spt="202" path="m,l,21600r21600,l21600,xe">
                <v:stroke joinstyle="miter"/>
                <v:path gradientshapeok="t" o:connecttype="rect"/>
              </v:shapetype>
              <v:shape id="文本框 2" o:spid="_x0000_s1026" type="#_x0000_t202" style="position:absolute;left:0;text-align:left;margin-left:327.5pt;margin-top:13pt;width:82.1pt;height:103.35pt;z-index:-25165721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" fillcolor="white [3201]" strokeweight=".5pt">
                <v:textbox>
                  <w:txbxContent>
                    <w:p w14:paraId="09EF269B" w14:textId="7CBBC9DF" w:rsidR="00C13778" w:rsidRDefault="008515A8" w:rsidP="008515A8">
                      <w:pPr>
                        <w:jc w:val="center"/>
                      </w:pPr>
                      <w:r>
                        <w:rPr>
                          <w:noProof/>
                        </w:rPr>
                        <w:drawing>
                          <wp:inline distT="0" distB="0" distL="0" distR="0" wp14:anchorId="4B3C7B61" wp14:editId="39CB377C">
                            <wp:extent cx="802005" cy="1158591"/>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843068" cy="1217911"/>
                                    </a:xfrm>
                                    <a:prstGeom prst="rect">
                                      <a:avLst/>
                                    </a:prstGeom>
                                    <a:noFill/>
                                    <a:ln>
                                      <a:noFill/>
                                    </a:ln>
                                  </pic:spPr>
                                </pic:pic>
                              </a:graphicData>
                            </a:graphic>
                          </wp:inline>
                        </w:drawing>
                      </w:r>
                    </w:p>
                  </w:txbxContent>
                </v:textbox>
                <w10:wrap type="through"/>
              </v:shape>
            </w:pict>
          </mc:Fallback>
        </mc:AlternateContent>
      </w:r>
      <w:r w:rsidR="006B5903">
        <w:rPr>
          <w:rFonts w:hint="eastAsia"/>
          <w:b/>
          <w:bCs/>
          <w:sz w:val="28"/>
          <w:szCs w:val="28"/>
        </w:rPr>
        <w:t>曾祥太</w:t>
      </w:r>
    </w:p>
    <w:p w14:paraId="69EB4A41" w14:textId="0849AA7D" w:rsidR="00C13778" w:rsidRDefault="000C7488">
      <w:pPr>
        <w:adjustRightInd w:val="0"/>
        <w:snapToGrid w:val="0"/>
        <w:spacing w:beforeLines="50" w:before="156" w:line="288" w:lineRule="auto"/>
      </w:pPr>
      <w:r>
        <w:rPr>
          <w:rFonts w:ascii="仿宋" w:eastAsia="仿宋" w:hAnsi="仿宋" w:cs="仿宋" w:hint="eastAsia"/>
          <w:b/>
          <w:bCs/>
          <w:sz w:val="24"/>
          <w:szCs w:val="24"/>
        </w:rPr>
        <w:t>性别：</w:t>
      </w:r>
      <w:r>
        <w:rPr>
          <w:rFonts w:ascii="仿宋" w:eastAsia="仿宋" w:hAnsi="仿宋" w:cs="仿宋" w:hint="eastAsia"/>
          <w:b/>
          <w:bCs/>
          <w:sz w:val="24"/>
          <w:szCs w:val="24"/>
        </w:rPr>
        <w:t xml:space="preserve"> </w:t>
      </w:r>
      <w:r w:rsidR="008515A8">
        <w:rPr>
          <w:rFonts w:ascii="仿宋" w:eastAsia="仿宋" w:hAnsi="仿宋" w:cs="仿宋" w:hint="eastAsia"/>
          <w:b/>
          <w:bCs/>
          <w:sz w:val="24"/>
          <w:szCs w:val="24"/>
        </w:rPr>
        <w:t xml:space="preserve">男 </w:t>
      </w:r>
      <w:r w:rsidR="008515A8">
        <w:rPr>
          <w:rFonts w:ascii="仿宋" w:eastAsia="仿宋" w:hAnsi="仿宋" w:cs="仿宋"/>
          <w:b/>
          <w:bCs/>
          <w:sz w:val="24"/>
          <w:szCs w:val="24"/>
        </w:rPr>
        <w:t xml:space="preserve">   </w:t>
      </w:r>
      <w:r>
        <w:rPr>
          <w:rFonts w:ascii="仿宋" w:eastAsia="仿宋" w:hAnsi="仿宋" w:cs="仿宋" w:hint="eastAsia"/>
          <w:b/>
          <w:bCs/>
          <w:sz w:val="24"/>
          <w:szCs w:val="24"/>
        </w:rPr>
        <w:t xml:space="preserve">     </w:t>
      </w:r>
      <w:r>
        <w:rPr>
          <w:rFonts w:ascii="仿宋" w:eastAsia="仿宋" w:hAnsi="仿宋" w:cs="仿宋" w:hint="eastAsia"/>
          <w:b/>
          <w:bCs/>
          <w:sz w:val="24"/>
          <w:szCs w:val="24"/>
        </w:rPr>
        <w:t xml:space="preserve"> </w:t>
      </w:r>
      <w:r>
        <w:rPr>
          <w:rFonts w:ascii="仿宋" w:eastAsia="仿宋" w:hAnsi="仿宋" w:cs="仿宋" w:hint="eastAsia"/>
          <w:b/>
          <w:bCs/>
          <w:sz w:val="24"/>
          <w:szCs w:val="24"/>
        </w:rPr>
        <w:t>导师类型：</w:t>
      </w:r>
    </w:p>
    <w:p w14:paraId="028C928F" w14:textId="54EC4CC3" w:rsidR="00C13778" w:rsidRDefault="000C7488">
      <w:pPr>
        <w:adjustRightInd w:val="0"/>
        <w:snapToGrid w:val="0"/>
        <w:spacing w:beforeLines="50" w:before="156" w:line="288" w:lineRule="auto"/>
        <w:rPr>
          <w:rFonts w:ascii="仿宋" w:eastAsia="仿宋" w:hAnsi="仿宋" w:cs="仿宋"/>
          <w:b/>
          <w:bCs/>
          <w:sz w:val="24"/>
          <w:szCs w:val="24"/>
        </w:rPr>
      </w:pPr>
      <w:r>
        <w:rPr>
          <w:rFonts w:ascii="仿宋" w:eastAsia="仿宋" w:hAnsi="仿宋" w:cs="仿宋" w:hint="eastAsia"/>
          <w:b/>
          <w:bCs/>
          <w:sz w:val="24"/>
          <w:szCs w:val="24"/>
        </w:rPr>
        <w:t>职称：</w:t>
      </w:r>
      <w:r w:rsidR="008515A8">
        <w:rPr>
          <w:rFonts w:ascii="仿宋" w:eastAsia="仿宋" w:hAnsi="仿宋" w:cs="仿宋" w:hint="eastAsia"/>
          <w:b/>
          <w:bCs/>
          <w:sz w:val="24"/>
          <w:szCs w:val="24"/>
        </w:rPr>
        <w:t xml:space="preserve"> </w:t>
      </w:r>
      <w:r w:rsidR="00FD2FEF">
        <w:rPr>
          <w:rFonts w:ascii="仿宋" w:eastAsia="仿宋" w:hAnsi="仿宋" w:cs="仿宋" w:hint="eastAsia"/>
          <w:b/>
          <w:bCs/>
          <w:sz w:val="24"/>
          <w:szCs w:val="24"/>
        </w:rPr>
        <w:t>讲师</w:t>
      </w:r>
      <w:r>
        <w:rPr>
          <w:rFonts w:ascii="仿宋" w:eastAsia="仿宋" w:hAnsi="仿宋" w:cs="仿宋" w:hint="eastAsia"/>
          <w:b/>
          <w:bCs/>
          <w:sz w:val="24"/>
          <w:szCs w:val="24"/>
        </w:rPr>
        <w:t xml:space="preserve">       </w:t>
      </w:r>
      <w:r>
        <w:rPr>
          <w:rFonts w:ascii="仿宋" w:eastAsia="仿宋" w:hAnsi="仿宋" w:cs="仿宋" w:hint="eastAsia"/>
          <w:b/>
          <w:bCs/>
          <w:sz w:val="24"/>
          <w:szCs w:val="24"/>
        </w:rPr>
        <w:t xml:space="preserve"> </w:t>
      </w:r>
      <w:r>
        <w:rPr>
          <w:rFonts w:ascii="仿宋" w:eastAsia="仿宋" w:hAnsi="仿宋" w:cs="仿宋" w:hint="eastAsia"/>
          <w:b/>
          <w:bCs/>
          <w:sz w:val="24"/>
          <w:szCs w:val="24"/>
        </w:rPr>
        <w:t>学科方向：</w:t>
      </w:r>
      <w:r w:rsidR="00FD2FEF">
        <w:rPr>
          <w:rFonts w:ascii="仿宋" w:eastAsia="仿宋" w:hAnsi="仿宋" w:cs="仿宋" w:hint="eastAsia"/>
          <w:b/>
          <w:bCs/>
          <w:sz w:val="24"/>
          <w:szCs w:val="24"/>
        </w:rPr>
        <w:t>岩土与地下工程</w:t>
      </w:r>
    </w:p>
    <w:p w14:paraId="65DF1D7C" w14:textId="4F5DFCF5" w:rsidR="00C13778" w:rsidRDefault="000C7488">
      <w:pPr>
        <w:adjustRightInd w:val="0"/>
        <w:snapToGrid w:val="0"/>
        <w:spacing w:beforeLines="50" w:before="156" w:line="288" w:lineRule="auto"/>
      </w:pPr>
      <w:r>
        <w:rPr>
          <w:rFonts w:ascii="仿宋" w:eastAsia="仿宋" w:hAnsi="仿宋" w:cs="仿宋" w:hint="eastAsia"/>
          <w:b/>
          <w:bCs/>
          <w:sz w:val="24"/>
          <w:szCs w:val="24"/>
        </w:rPr>
        <w:t>学历：</w:t>
      </w:r>
      <w:r>
        <w:rPr>
          <w:rFonts w:ascii="仿宋" w:eastAsia="仿宋" w:hAnsi="仿宋" w:cs="仿宋" w:hint="eastAsia"/>
          <w:b/>
          <w:bCs/>
          <w:sz w:val="24"/>
          <w:szCs w:val="24"/>
        </w:rPr>
        <w:t xml:space="preserve"> </w:t>
      </w:r>
      <w:r w:rsidR="00FD2FEF">
        <w:rPr>
          <w:rFonts w:ascii="仿宋" w:eastAsia="仿宋" w:hAnsi="仿宋" w:cs="仿宋" w:hint="eastAsia"/>
          <w:b/>
          <w:bCs/>
          <w:sz w:val="24"/>
          <w:szCs w:val="24"/>
        </w:rPr>
        <w:t>博士研究生</w:t>
      </w:r>
      <w:r>
        <w:rPr>
          <w:rFonts w:ascii="仿宋" w:eastAsia="仿宋" w:hAnsi="仿宋" w:cs="仿宋" w:hint="eastAsia"/>
          <w:b/>
          <w:bCs/>
          <w:sz w:val="24"/>
          <w:szCs w:val="24"/>
        </w:rPr>
        <w:t xml:space="preserve">  </w:t>
      </w:r>
      <w:r>
        <w:rPr>
          <w:rFonts w:ascii="仿宋" w:eastAsia="仿宋" w:hAnsi="仿宋" w:cs="仿宋" w:hint="eastAsia"/>
          <w:b/>
          <w:bCs/>
          <w:sz w:val="24"/>
          <w:szCs w:val="24"/>
        </w:rPr>
        <w:t xml:space="preserve"> </w:t>
      </w:r>
      <w:r>
        <w:rPr>
          <w:rFonts w:ascii="仿宋" w:eastAsia="仿宋" w:hAnsi="仿宋" w:cs="仿宋" w:hint="eastAsia"/>
          <w:b/>
          <w:bCs/>
          <w:sz w:val="24"/>
          <w:szCs w:val="24"/>
        </w:rPr>
        <w:t>电子邮件：</w:t>
      </w:r>
      <w:r w:rsidR="00BE0399">
        <w:rPr>
          <w:rFonts w:ascii="仿宋" w:eastAsia="仿宋" w:hAnsi="仿宋" w:cs="仿宋" w:hint="eastAsia"/>
          <w:b/>
          <w:bCs/>
          <w:sz w:val="24"/>
          <w:szCs w:val="24"/>
        </w:rPr>
        <w:t>zengxiangtai@ncu.edu.cn</w:t>
      </w:r>
    </w:p>
    <w:p w14:paraId="3B7B1E54" w14:textId="77777777" w:rsidR="00C13778" w:rsidRDefault="00C13778">
      <w:pPr>
        <w:snapToGrid w:val="0"/>
        <w:spacing w:beforeLines="50" w:before="156" w:line="288" w:lineRule="auto"/>
        <w:rPr>
          <w:rFonts w:ascii="仿宋" w:eastAsia="仿宋" w:hAnsi="仿宋" w:cs="仿宋"/>
          <w:b/>
          <w:bCs/>
          <w:sz w:val="24"/>
          <w:szCs w:val="24"/>
        </w:rPr>
      </w:pPr>
    </w:p>
    <w:p w14:paraId="7D4745CB" w14:textId="6CFF58B1" w:rsidR="00C13778" w:rsidRDefault="000C7488">
      <w:pPr>
        <w:snapToGrid w:val="0"/>
        <w:spacing w:beforeLines="50" w:before="156" w:line="288" w:lineRule="auto"/>
        <w:rPr>
          <w:rFonts w:ascii="仿宋" w:eastAsia="仿宋" w:hAnsi="仿宋" w:cs="仿宋"/>
          <w:b/>
          <w:bCs/>
          <w:sz w:val="24"/>
          <w:szCs w:val="24"/>
        </w:rPr>
      </w:pPr>
      <w:r>
        <w:rPr>
          <w:rFonts w:ascii="仿宋" w:eastAsia="仿宋" w:hAnsi="仿宋" w:cs="仿宋" w:hint="eastAsia"/>
          <w:b/>
          <w:bCs/>
          <w:sz w:val="24"/>
          <w:szCs w:val="24"/>
        </w:rPr>
        <w:t>个人简介</w:t>
      </w:r>
      <w:r>
        <w:rPr>
          <w:rFonts w:ascii="仿宋" w:eastAsia="仿宋" w:hAnsi="仿宋" w:cs="仿宋" w:hint="eastAsia"/>
          <w:b/>
          <w:bCs/>
          <w:sz w:val="24"/>
          <w:szCs w:val="24"/>
        </w:rPr>
        <w:t>：</w:t>
      </w:r>
      <w:r w:rsidR="00A830D2" w:rsidRPr="00A830D2">
        <w:rPr>
          <w:rFonts w:ascii="仿宋" w:eastAsia="仿宋" w:hAnsi="仿宋" w:cs="仿宋" w:hint="eastAsia"/>
          <w:b/>
          <w:bCs/>
          <w:sz w:val="24"/>
          <w:szCs w:val="24"/>
        </w:rPr>
        <w:t>讲师，博士，近年来参与了多项国家自然科学基金项目和江西省自然科学基金项目。以第一作者</w:t>
      </w:r>
      <w:r w:rsidR="00A830D2" w:rsidRPr="00A830D2">
        <w:rPr>
          <w:rFonts w:ascii="仿宋" w:eastAsia="仿宋" w:hAnsi="仿宋" w:cs="仿宋"/>
          <w:b/>
          <w:bCs/>
          <w:sz w:val="24"/>
          <w:szCs w:val="24"/>
        </w:rPr>
        <w:t>/通讯作者发表发表10余篇。主要从事岩石力学方面的研究。</w:t>
      </w:r>
    </w:p>
    <w:p w14:paraId="324D6F50" w14:textId="77777777" w:rsidR="00C13778" w:rsidRDefault="00C13778">
      <w:pPr>
        <w:snapToGrid w:val="0"/>
        <w:spacing w:line="288" w:lineRule="auto"/>
        <w:rPr>
          <w:rFonts w:ascii="仿宋" w:eastAsia="仿宋" w:hAnsi="仿宋" w:cs="仿宋"/>
          <w:b/>
          <w:bCs/>
          <w:sz w:val="24"/>
          <w:szCs w:val="24"/>
        </w:rPr>
      </w:pPr>
    </w:p>
    <w:p w14:paraId="5FB41F8F" w14:textId="7BAEC8B5" w:rsidR="00C13778" w:rsidRDefault="000C7488">
      <w:pPr>
        <w:snapToGrid w:val="0"/>
        <w:spacing w:line="288" w:lineRule="auto"/>
      </w:pPr>
      <w:r>
        <w:rPr>
          <w:rFonts w:ascii="仿宋" w:eastAsia="仿宋" w:hAnsi="仿宋" w:cs="仿宋" w:hint="eastAsia"/>
          <w:b/>
          <w:bCs/>
          <w:sz w:val="24"/>
          <w:szCs w:val="24"/>
        </w:rPr>
        <w:t>讲授课程：</w:t>
      </w:r>
      <w:r w:rsidR="006B5903">
        <w:rPr>
          <w:rFonts w:ascii="仿宋" w:eastAsia="仿宋" w:hAnsi="仿宋" w:cs="仿宋" w:hint="eastAsia"/>
          <w:b/>
          <w:bCs/>
          <w:sz w:val="24"/>
          <w:szCs w:val="24"/>
        </w:rPr>
        <w:t>《</w:t>
      </w:r>
      <w:r w:rsidR="00A830D2">
        <w:rPr>
          <w:rFonts w:ascii="仿宋" w:eastAsia="仿宋" w:hAnsi="仿宋" w:cs="仿宋" w:hint="eastAsia"/>
          <w:b/>
          <w:bCs/>
          <w:sz w:val="24"/>
          <w:szCs w:val="24"/>
        </w:rPr>
        <w:t>土力学</w:t>
      </w:r>
      <w:r w:rsidR="006B5903">
        <w:rPr>
          <w:rFonts w:ascii="仿宋" w:eastAsia="仿宋" w:hAnsi="仿宋" w:cs="仿宋" w:hint="eastAsia"/>
          <w:b/>
          <w:bCs/>
          <w:sz w:val="24"/>
          <w:szCs w:val="24"/>
        </w:rPr>
        <w:t>》</w:t>
      </w:r>
      <w:r w:rsidR="00A830D2">
        <w:rPr>
          <w:rFonts w:ascii="仿宋" w:eastAsia="仿宋" w:hAnsi="仿宋" w:cs="仿宋" w:hint="eastAsia"/>
          <w:b/>
          <w:bCs/>
          <w:sz w:val="24"/>
          <w:szCs w:val="24"/>
        </w:rPr>
        <w:t>，</w:t>
      </w:r>
      <w:r w:rsidR="006B5903">
        <w:rPr>
          <w:rFonts w:ascii="仿宋" w:eastAsia="仿宋" w:hAnsi="仿宋" w:cs="仿宋" w:hint="eastAsia"/>
          <w:b/>
          <w:bCs/>
          <w:sz w:val="24"/>
          <w:szCs w:val="24"/>
        </w:rPr>
        <w:t>《</w:t>
      </w:r>
      <w:r w:rsidR="00A830D2">
        <w:rPr>
          <w:rFonts w:ascii="仿宋" w:eastAsia="仿宋" w:hAnsi="仿宋" w:cs="仿宋" w:hint="eastAsia"/>
          <w:b/>
          <w:bCs/>
          <w:sz w:val="24"/>
          <w:szCs w:val="24"/>
        </w:rPr>
        <w:t>岩石力学</w:t>
      </w:r>
      <w:r w:rsidR="006B5903">
        <w:rPr>
          <w:rFonts w:ascii="仿宋" w:eastAsia="仿宋" w:hAnsi="仿宋" w:cs="仿宋" w:hint="eastAsia"/>
          <w:b/>
          <w:bCs/>
          <w:sz w:val="24"/>
          <w:szCs w:val="24"/>
        </w:rPr>
        <w:t>》，《工程地质》，《城市地下空间规划》。</w:t>
      </w:r>
    </w:p>
    <w:p w14:paraId="1C2BA670" w14:textId="77777777" w:rsidR="00C13778" w:rsidRDefault="00C13778">
      <w:pPr>
        <w:snapToGrid w:val="0"/>
        <w:spacing w:line="288" w:lineRule="auto"/>
        <w:rPr>
          <w:rFonts w:ascii="仿宋" w:eastAsia="仿宋" w:hAnsi="仿宋" w:cs="仿宋"/>
          <w:b/>
          <w:bCs/>
          <w:sz w:val="24"/>
          <w:szCs w:val="24"/>
        </w:rPr>
      </w:pPr>
    </w:p>
    <w:p w14:paraId="7B79A153" w14:textId="633244B6" w:rsidR="00976090" w:rsidRPr="008515A8" w:rsidRDefault="000C7488" w:rsidP="00976090">
      <w:pPr>
        <w:snapToGrid w:val="0"/>
        <w:spacing w:line="288" w:lineRule="auto"/>
        <w:rPr>
          <w:rFonts w:ascii="仿宋" w:eastAsia="仿宋" w:hAnsi="仿宋" w:cs="仿宋"/>
          <w:b/>
          <w:bCs/>
          <w:sz w:val="24"/>
          <w:szCs w:val="24"/>
        </w:rPr>
      </w:pPr>
      <w:r>
        <w:rPr>
          <w:rFonts w:ascii="仿宋" w:eastAsia="仿宋" w:hAnsi="仿宋" w:cs="仿宋" w:hint="eastAsia"/>
          <w:b/>
          <w:bCs/>
          <w:sz w:val="24"/>
          <w:szCs w:val="24"/>
        </w:rPr>
        <w:t>科研</w:t>
      </w:r>
      <w:r>
        <w:rPr>
          <w:rFonts w:ascii="仿宋" w:eastAsia="仿宋" w:hAnsi="仿宋" w:cs="仿宋" w:hint="eastAsia"/>
          <w:b/>
          <w:bCs/>
          <w:sz w:val="24"/>
          <w:szCs w:val="24"/>
        </w:rPr>
        <w:t>项目</w:t>
      </w:r>
      <w:r>
        <w:rPr>
          <w:rFonts w:ascii="仿宋" w:eastAsia="仿宋" w:hAnsi="仿宋" w:cs="仿宋" w:hint="eastAsia"/>
          <w:b/>
          <w:bCs/>
          <w:sz w:val="24"/>
          <w:szCs w:val="24"/>
        </w:rPr>
        <w:t>/</w:t>
      </w:r>
      <w:r>
        <w:rPr>
          <w:rFonts w:ascii="仿宋" w:eastAsia="仿宋" w:hAnsi="仿宋" w:cs="仿宋" w:hint="eastAsia"/>
          <w:b/>
          <w:bCs/>
          <w:sz w:val="24"/>
          <w:szCs w:val="24"/>
        </w:rPr>
        <w:t>课题</w:t>
      </w:r>
      <w:r>
        <w:rPr>
          <w:rFonts w:ascii="仿宋" w:eastAsia="仿宋" w:hAnsi="仿宋" w:cs="仿宋" w:hint="eastAsia"/>
          <w:szCs w:val="21"/>
        </w:rPr>
        <w:t>：</w:t>
      </w:r>
      <w:r w:rsidR="00976090" w:rsidRPr="008515A8">
        <w:rPr>
          <w:rFonts w:ascii="仿宋" w:eastAsia="仿宋" w:hAnsi="仿宋" w:cs="仿宋"/>
          <w:b/>
          <w:bCs/>
          <w:sz w:val="24"/>
          <w:szCs w:val="24"/>
        </w:rPr>
        <w:t>(1)国家自然科学基金项目(11572126)，各向异性岩体隧洞衬砌相互作用的力学解析方法，2016-01-01至2019-12-31，参与</w:t>
      </w:r>
      <w:r w:rsidR="00EB6019" w:rsidRPr="008515A8">
        <w:rPr>
          <w:rFonts w:ascii="仿宋" w:eastAsia="仿宋" w:hAnsi="仿宋" w:cs="仿宋" w:hint="eastAsia"/>
          <w:b/>
          <w:bCs/>
          <w:sz w:val="24"/>
          <w:szCs w:val="24"/>
        </w:rPr>
        <w:t>。</w:t>
      </w:r>
    </w:p>
    <w:p w14:paraId="519CE955" w14:textId="74F7D84F" w:rsidR="00C13778" w:rsidRPr="008515A8" w:rsidRDefault="00976090" w:rsidP="00976090">
      <w:pPr>
        <w:snapToGrid w:val="0"/>
        <w:spacing w:line="288" w:lineRule="auto"/>
        <w:rPr>
          <w:rFonts w:ascii="仿宋" w:eastAsia="仿宋" w:hAnsi="仿宋" w:cs="仿宋"/>
          <w:b/>
          <w:bCs/>
          <w:color w:val="FF0000"/>
          <w:sz w:val="24"/>
          <w:szCs w:val="24"/>
        </w:rPr>
      </w:pPr>
      <w:r w:rsidRPr="008515A8">
        <w:rPr>
          <w:rFonts w:ascii="仿宋" w:eastAsia="仿宋" w:hAnsi="仿宋" w:cs="仿宋"/>
          <w:b/>
          <w:bCs/>
          <w:sz w:val="24"/>
          <w:szCs w:val="24"/>
        </w:rPr>
        <w:t>(2)国家自然科学基金项目(11172101)，深埋非圆形隧洞考虑支护滞后过程的衬砌优化设计，2012-01-01至2015-12-31，参与</w:t>
      </w:r>
      <w:r w:rsidR="00EB6019" w:rsidRPr="008515A8">
        <w:rPr>
          <w:rFonts w:ascii="仿宋" w:eastAsia="仿宋" w:hAnsi="仿宋" w:cs="仿宋" w:hint="eastAsia"/>
          <w:b/>
          <w:bCs/>
          <w:sz w:val="24"/>
          <w:szCs w:val="24"/>
        </w:rPr>
        <w:t>。</w:t>
      </w:r>
    </w:p>
    <w:p w14:paraId="0BB04922" w14:textId="77777777" w:rsidR="00C13778" w:rsidRDefault="00C13778">
      <w:pPr>
        <w:snapToGrid w:val="0"/>
        <w:spacing w:line="288" w:lineRule="auto"/>
        <w:rPr>
          <w:rFonts w:ascii="仿宋" w:eastAsia="仿宋" w:hAnsi="仿宋" w:cs="仿宋"/>
          <w:szCs w:val="21"/>
        </w:rPr>
      </w:pPr>
    </w:p>
    <w:p w14:paraId="7AAD4631" w14:textId="100EB8FD" w:rsidR="00EB6019" w:rsidRPr="00EB6019" w:rsidRDefault="000C7488" w:rsidP="00EB6019">
      <w:pPr>
        <w:snapToGrid w:val="0"/>
        <w:spacing w:line="288" w:lineRule="auto"/>
        <w:rPr>
          <w:rFonts w:ascii="Times New Roman" w:eastAsia="宋体" w:hAnsi="Times New Roman" w:cs="Times New Roman"/>
          <w:b/>
          <w:bCs/>
          <w:sz w:val="24"/>
          <w:szCs w:val="24"/>
        </w:rPr>
      </w:pPr>
      <w:r>
        <w:rPr>
          <w:rFonts w:ascii="仿宋" w:eastAsia="仿宋" w:hAnsi="仿宋" w:cs="仿宋" w:hint="eastAsia"/>
          <w:b/>
          <w:bCs/>
          <w:sz w:val="24"/>
          <w:szCs w:val="24"/>
        </w:rPr>
        <w:t>论文专著</w:t>
      </w:r>
      <w:r>
        <w:rPr>
          <w:rFonts w:ascii="仿宋" w:eastAsia="仿宋" w:hAnsi="仿宋" w:cs="仿宋" w:hint="eastAsia"/>
          <w:b/>
          <w:bCs/>
          <w:sz w:val="24"/>
          <w:szCs w:val="24"/>
        </w:rPr>
        <w:t>：</w:t>
      </w:r>
      <w:r w:rsidR="00EB6019" w:rsidRPr="00EB6019">
        <w:rPr>
          <w:rFonts w:ascii="Times New Roman" w:eastAsia="宋体" w:hAnsi="Times New Roman" w:cs="Times New Roman"/>
          <w:b/>
          <w:bCs/>
          <w:sz w:val="24"/>
          <w:szCs w:val="24"/>
        </w:rPr>
        <w:t xml:space="preserve">(1) Lu AZ, Zeng XT, Xu Z. Solution for a circular cavity in an elastic half plane under gravity and arbitrary lateral stress[J]. International Journal of Rock Mechanics &amp; Mining Sciences, 2016, 89:34-42. </w:t>
      </w:r>
    </w:p>
    <w:p w14:paraId="646AADF3" w14:textId="33D75C28" w:rsidR="00EB6019" w:rsidRPr="00EB6019" w:rsidRDefault="00EB6019" w:rsidP="00EB6019">
      <w:pPr>
        <w:snapToGrid w:val="0"/>
        <w:spacing w:line="288" w:lineRule="auto"/>
        <w:rPr>
          <w:rFonts w:ascii="Times New Roman" w:eastAsia="宋体" w:hAnsi="Times New Roman" w:cs="Times New Roman"/>
          <w:b/>
          <w:bCs/>
          <w:sz w:val="24"/>
          <w:szCs w:val="24"/>
        </w:rPr>
      </w:pPr>
      <w:r w:rsidRPr="00EB6019">
        <w:rPr>
          <w:rFonts w:ascii="Times New Roman" w:eastAsia="宋体" w:hAnsi="Times New Roman" w:cs="Times New Roman"/>
          <w:b/>
          <w:bCs/>
          <w:sz w:val="24"/>
          <w:szCs w:val="24"/>
        </w:rPr>
        <w:t>(</w:t>
      </w:r>
      <w:proofErr w:type="gramStart"/>
      <w:r w:rsidRPr="00EB6019">
        <w:rPr>
          <w:rFonts w:ascii="Times New Roman" w:eastAsia="宋体" w:hAnsi="Times New Roman" w:cs="Times New Roman"/>
          <w:b/>
          <w:bCs/>
          <w:sz w:val="24"/>
          <w:szCs w:val="24"/>
        </w:rPr>
        <w:t>2)Zeng</w:t>
      </w:r>
      <w:proofErr w:type="gramEnd"/>
      <w:r w:rsidRPr="00EB6019">
        <w:rPr>
          <w:rFonts w:ascii="Times New Roman" w:eastAsia="宋体" w:hAnsi="Times New Roman" w:cs="Times New Roman"/>
          <w:b/>
          <w:bCs/>
          <w:sz w:val="24"/>
          <w:szCs w:val="24"/>
        </w:rPr>
        <w:t xml:space="preserve"> XT, Lu AZ, Zhang N. Analytical stress solution for an infinite plate containing two oval holes[J]. European Journal of Mechanics A/Solids, 2018, 67:291-304. </w:t>
      </w:r>
    </w:p>
    <w:p w14:paraId="6BA02FB2" w14:textId="3571573A" w:rsidR="00EB6019" w:rsidRPr="00EB6019" w:rsidRDefault="00EB6019" w:rsidP="00EB6019">
      <w:pPr>
        <w:snapToGrid w:val="0"/>
        <w:spacing w:line="288" w:lineRule="auto"/>
        <w:rPr>
          <w:rFonts w:ascii="Times New Roman" w:eastAsia="宋体" w:hAnsi="Times New Roman" w:cs="Times New Roman"/>
          <w:b/>
          <w:bCs/>
          <w:sz w:val="24"/>
          <w:szCs w:val="24"/>
        </w:rPr>
      </w:pPr>
      <w:r w:rsidRPr="00EB6019">
        <w:rPr>
          <w:rFonts w:ascii="Times New Roman" w:eastAsia="宋体" w:hAnsi="Times New Roman" w:cs="Times New Roman"/>
          <w:b/>
          <w:bCs/>
          <w:sz w:val="24"/>
          <w:szCs w:val="24"/>
        </w:rPr>
        <w:t>(</w:t>
      </w:r>
      <w:proofErr w:type="gramStart"/>
      <w:r w:rsidRPr="00EB6019">
        <w:rPr>
          <w:rFonts w:ascii="Times New Roman" w:eastAsia="宋体" w:hAnsi="Times New Roman" w:cs="Times New Roman"/>
          <w:b/>
          <w:bCs/>
          <w:sz w:val="24"/>
          <w:szCs w:val="24"/>
        </w:rPr>
        <w:t>3)Zeng</w:t>
      </w:r>
      <w:proofErr w:type="gramEnd"/>
      <w:r w:rsidRPr="00EB6019">
        <w:rPr>
          <w:rFonts w:ascii="Times New Roman" w:eastAsia="宋体" w:hAnsi="Times New Roman" w:cs="Times New Roman"/>
          <w:b/>
          <w:bCs/>
          <w:sz w:val="24"/>
          <w:szCs w:val="24"/>
        </w:rPr>
        <w:t xml:space="preserve"> XT, Lu AZ. Stress solution for an infinite elastic plate containing two arbitrarily shaped holes[J]. AIAA Journal, 2019, 57(4): 1691-1701. </w:t>
      </w:r>
    </w:p>
    <w:p w14:paraId="7B52B97F" w14:textId="29FCA3D3" w:rsidR="00EB6019" w:rsidRPr="00EB6019" w:rsidRDefault="00EB6019" w:rsidP="00EB6019">
      <w:pPr>
        <w:snapToGrid w:val="0"/>
        <w:spacing w:line="288" w:lineRule="auto"/>
        <w:rPr>
          <w:rFonts w:ascii="Times New Roman" w:eastAsia="宋体" w:hAnsi="Times New Roman" w:cs="Times New Roman"/>
          <w:b/>
          <w:bCs/>
          <w:sz w:val="24"/>
          <w:szCs w:val="24"/>
        </w:rPr>
      </w:pPr>
      <w:r w:rsidRPr="00EB6019">
        <w:rPr>
          <w:rFonts w:ascii="Times New Roman" w:eastAsia="宋体" w:hAnsi="Times New Roman" w:cs="Times New Roman"/>
          <w:b/>
          <w:bCs/>
          <w:sz w:val="24"/>
          <w:szCs w:val="24"/>
        </w:rPr>
        <w:t>(4)</w:t>
      </w:r>
      <w:r w:rsidRPr="00EB6019">
        <w:rPr>
          <w:rFonts w:ascii="Times New Roman" w:eastAsia="宋体" w:hAnsi="Times New Roman" w:cs="Times New Roman" w:hint="eastAsia"/>
          <w:b/>
          <w:bCs/>
          <w:sz w:val="24"/>
          <w:szCs w:val="24"/>
        </w:rPr>
        <w:t>曾祥太</w:t>
      </w:r>
      <w:r w:rsidRPr="00EB6019">
        <w:rPr>
          <w:rFonts w:ascii="Times New Roman" w:eastAsia="宋体" w:hAnsi="Times New Roman" w:cs="Times New Roman"/>
          <w:b/>
          <w:bCs/>
          <w:sz w:val="24"/>
          <w:szCs w:val="24"/>
        </w:rPr>
        <w:t xml:space="preserve">, </w:t>
      </w:r>
      <w:r w:rsidRPr="00EB6019">
        <w:rPr>
          <w:rFonts w:ascii="Times New Roman" w:eastAsia="宋体" w:hAnsi="Times New Roman" w:cs="Times New Roman" w:hint="eastAsia"/>
          <w:b/>
          <w:bCs/>
          <w:sz w:val="24"/>
          <w:szCs w:val="24"/>
        </w:rPr>
        <w:t>吕爱钟</w:t>
      </w:r>
      <w:r w:rsidRPr="00EB6019">
        <w:rPr>
          <w:rFonts w:ascii="Times New Roman" w:eastAsia="宋体" w:hAnsi="Times New Roman" w:cs="Times New Roman"/>
          <w:b/>
          <w:bCs/>
          <w:sz w:val="24"/>
          <w:szCs w:val="24"/>
        </w:rPr>
        <w:t xml:space="preserve">. </w:t>
      </w:r>
      <w:r w:rsidRPr="00EB6019">
        <w:rPr>
          <w:rFonts w:ascii="Times New Roman" w:eastAsia="宋体" w:hAnsi="Times New Roman" w:cs="Times New Roman" w:hint="eastAsia"/>
          <w:b/>
          <w:bCs/>
          <w:sz w:val="24"/>
          <w:szCs w:val="24"/>
        </w:rPr>
        <w:t>含有非圆形双孔的无限平板中应力的解析</w:t>
      </w:r>
      <w:proofErr w:type="gramStart"/>
      <w:r w:rsidRPr="00EB6019">
        <w:rPr>
          <w:rFonts w:ascii="Times New Roman" w:eastAsia="宋体" w:hAnsi="Times New Roman" w:cs="Times New Roman" w:hint="eastAsia"/>
          <w:b/>
          <w:bCs/>
          <w:sz w:val="24"/>
          <w:szCs w:val="24"/>
        </w:rPr>
        <w:t>解研究</w:t>
      </w:r>
      <w:proofErr w:type="gramEnd"/>
      <w:r w:rsidRPr="00EB6019">
        <w:rPr>
          <w:rFonts w:ascii="Times New Roman" w:eastAsia="宋体" w:hAnsi="Times New Roman" w:cs="Times New Roman"/>
          <w:b/>
          <w:bCs/>
          <w:sz w:val="24"/>
          <w:szCs w:val="24"/>
        </w:rPr>
        <w:t xml:space="preserve">[J]. </w:t>
      </w:r>
      <w:r w:rsidRPr="00EB6019">
        <w:rPr>
          <w:rFonts w:ascii="Times New Roman" w:eastAsia="宋体" w:hAnsi="Times New Roman" w:cs="Times New Roman" w:hint="eastAsia"/>
          <w:b/>
          <w:bCs/>
          <w:sz w:val="24"/>
          <w:szCs w:val="24"/>
        </w:rPr>
        <w:t>力学学报</w:t>
      </w:r>
      <w:r w:rsidRPr="00EB6019">
        <w:rPr>
          <w:rFonts w:ascii="Times New Roman" w:eastAsia="宋体" w:hAnsi="Times New Roman" w:cs="Times New Roman"/>
          <w:b/>
          <w:bCs/>
          <w:sz w:val="24"/>
          <w:szCs w:val="24"/>
        </w:rPr>
        <w:t xml:space="preserve">, 2019, 51(1): 170-181. </w:t>
      </w:r>
    </w:p>
    <w:p w14:paraId="2FA32477" w14:textId="0927AFBD" w:rsidR="00EB6019" w:rsidRPr="00EB6019" w:rsidRDefault="00EB6019" w:rsidP="00EB6019">
      <w:pPr>
        <w:snapToGrid w:val="0"/>
        <w:spacing w:line="288" w:lineRule="auto"/>
        <w:rPr>
          <w:rFonts w:ascii="Times New Roman" w:eastAsia="宋体" w:hAnsi="Times New Roman" w:cs="Times New Roman"/>
          <w:b/>
          <w:bCs/>
          <w:sz w:val="24"/>
          <w:szCs w:val="24"/>
        </w:rPr>
      </w:pPr>
      <w:r w:rsidRPr="00EB6019">
        <w:rPr>
          <w:rFonts w:ascii="Times New Roman" w:eastAsia="宋体" w:hAnsi="Times New Roman" w:cs="Times New Roman"/>
          <w:b/>
          <w:bCs/>
          <w:sz w:val="24"/>
          <w:szCs w:val="24"/>
        </w:rPr>
        <w:t>(</w:t>
      </w:r>
      <w:proofErr w:type="gramStart"/>
      <w:r w:rsidRPr="00EB6019">
        <w:rPr>
          <w:rFonts w:ascii="Times New Roman" w:eastAsia="宋体" w:hAnsi="Times New Roman" w:cs="Times New Roman"/>
          <w:b/>
          <w:bCs/>
          <w:sz w:val="24"/>
          <w:szCs w:val="24"/>
        </w:rPr>
        <w:t>5)Zeng</w:t>
      </w:r>
      <w:proofErr w:type="gramEnd"/>
      <w:r w:rsidRPr="00EB6019">
        <w:rPr>
          <w:rFonts w:ascii="Times New Roman" w:eastAsia="宋体" w:hAnsi="Times New Roman" w:cs="Times New Roman"/>
          <w:b/>
          <w:bCs/>
          <w:sz w:val="24"/>
          <w:szCs w:val="24"/>
        </w:rPr>
        <w:t xml:space="preserve"> XT, Lu AZ, Wang SJ. Shape optimization of two equal holes in an infinite elastic plate[J]. Mechanics Based Design of Structures and Machines, 2020, 48(2): 133-145. </w:t>
      </w:r>
    </w:p>
    <w:p w14:paraId="20BAAF4A" w14:textId="1C63EEF6" w:rsidR="00EB6019" w:rsidRPr="00EB6019" w:rsidRDefault="00EB6019" w:rsidP="00EB6019">
      <w:pPr>
        <w:snapToGrid w:val="0"/>
        <w:spacing w:line="288" w:lineRule="auto"/>
        <w:rPr>
          <w:rFonts w:ascii="Times New Roman" w:eastAsia="宋体" w:hAnsi="Times New Roman" w:cs="Times New Roman"/>
          <w:b/>
          <w:bCs/>
          <w:sz w:val="24"/>
          <w:szCs w:val="24"/>
        </w:rPr>
      </w:pPr>
      <w:r w:rsidRPr="00EB6019">
        <w:rPr>
          <w:rFonts w:ascii="Times New Roman" w:eastAsia="宋体" w:hAnsi="Times New Roman" w:cs="Times New Roman"/>
          <w:b/>
          <w:bCs/>
          <w:sz w:val="24"/>
          <w:szCs w:val="24"/>
        </w:rPr>
        <w:t>(6)</w:t>
      </w:r>
      <w:r w:rsidRPr="00EB6019">
        <w:rPr>
          <w:rFonts w:ascii="Times New Roman" w:eastAsia="宋体" w:hAnsi="Times New Roman" w:cs="Times New Roman" w:hint="eastAsia"/>
          <w:b/>
          <w:bCs/>
          <w:sz w:val="24"/>
          <w:szCs w:val="24"/>
        </w:rPr>
        <w:t>王少杰</w:t>
      </w:r>
      <w:r w:rsidRPr="00EB6019">
        <w:rPr>
          <w:rFonts w:ascii="Times New Roman" w:eastAsia="宋体" w:hAnsi="Times New Roman" w:cs="Times New Roman"/>
          <w:b/>
          <w:bCs/>
          <w:sz w:val="24"/>
          <w:szCs w:val="24"/>
        </w:rPr>
        <w:t xml:space="preserve">, </w:t>
      </w:r>
      <w:r w:rsidRPr="00EB6019">
        <w:rPr>
          <w:rFonts w:ascii="Times New Roman" w:eastAsia="宋体" w:hAnsi="Times New Roman" w:cs="Times New Roman" w:hint="eastAsia"/>
          <w:b/>
          <w:bCs/>
          <w:sz w:val="24"/>
          <w:szCs w:val="24"/>
        </w:rPr>
        <w:t>曾祥太</w:t>
      </w:r>
      <w:r w:rsidRPr="00EB6019">
        <w:rPr>
          <w:rFonts w:ascii="Times New Roman" w:eastAsia="宋体" w:hAnsi="Times New Roman" w:cs="Times New Roman"/>
          <w:b/>
          <w:bCs/>
          <w:sz w:val="24"/>
          <w:szCs w:val="24"/>
        </w:rPr>
        <w:t xml:space="preserve">, </w:t>
      </w:r>
      <w:r w:rsidRPr="00EB6019">
        <w:rPr>
          <w:rFonts w:ascii="Times New Roman" w:eastAsia="宋体" w:hAnsi="Times New Roman" w:cs="Times New Roman" w:hint="eastAsia"/>
          <w:b/>
          <w:bCs/>
          <w:sz w:val="24"/>
          <w:szCs w:val="24"/>
        </w:rPr>
        <w:t>吕爱钟</w:t>
      </w:r>
      <w:r w:rsidRPr="00EB6019">
        <w:rPr>
          <w:rFonts w:ascii="Times New Roman" w:eastAsia="宋体" w:hAnsi="Times New Roman" w:cs="Times New Roman"/>
          <w:b/>
          <w:bCs/>
          <w:sz w:val="24"/>
          <w:szCs w:val="24"/>
        </w:rPr>
        <w:t xml:space="preserve">. </w:t>
      </w:r>
      <w:r w:rsidRPr="00EB6019">
        <w:rPr>
          <w:rFonts w:ascii="Times New Roman" w:eastAsia="宋体" w:hAnsi="Times New Roman" w:cs="Times New Roman" w:hint="eastAsia"/>
          <w:b/>
          <w:bCs/>
          <w:sz w:val="24"/>
          <w:szCs w:val="24"/>
        </w:rPr>
        <w:t>非圆形水工衬砌隧洞与横观各向同性岩体在光滑接触下的解析分析</w:t>
      </w:r>
      <w:r w:rsidRPr="00EB6019">
        <w:rPr>
          <w:rFonts w:ascii="Times New Roman" w:eastAsia="宋体" w:hAnsi="Times New Roman" w:cs="Times New Roman"/>
          <w:b/>
          <w:bCs/>
          <w:sz w:val="24"/>
          <w:szCs w:val="24"/>
        </w:rPr>
        <w:t xml:space="preserve">[J]. </w:t>
      </w:r>
      <w:r w:rsidRPr="00EB6019">
        <w:rPr>
          <w:rFonts w:ascii="Times New Roman" w:eastAsia="宋体" w:hAnsi="Times New Roman" w:cs="Times New Roman" w:hint="eastAsia"/>
          <w:b/>
          <w:bCs/>
          <w:sz w:val="24"/>
          <w:szCs w:val="24"/>
        </w:rPr>
        <w:t>应用数学和力学</w:t>
      </w:r>
      <w:r w:rsidRPr="00EB6019">
        <w:rPr>
          <w:rFonts w:ascii="Times New Roman" w:eastAsia="宋体" w:hAnsi="Times New Roman" w:cs="Times New Roman"/>
          <w:b/>
          <w:bCs/>
          <w:sz w:val="24"/>
          <w:szCs w:val="24"/>
        </w:rPr>
        <w:t>, 2021, 42(4):12.</w:t>
      </w:r>
      <w:r w:rsidR="008515A8" w:rsidRPr="00EB6019">
        <w:rPr>
          <w:rFonts w:ascii="Times New Roman" w:eastAsia="宋体" w:hAnsi="Times New Roman" w:cs="Times New Roman"/>
          <w:b/>
          <w:bCs/>
          <w:sz w:val="24"/>
          <w:szCs w:val="24"/>
        </w:rPr>
        <w:t xml:space="preserve"> </w:t>
      </w:r>
    </w:p>
    <w:p w14:paraId="34E37D5B" w14:textId="7A5E6247" w:rsidR="00EB6019" w:rsidRPr="00EB6019" w:rsidRDefault="00EB6019" w:rsidP="00EB6019">
      <w:pPr>
        <w:snapToGrid w:val="0"/>
        <w:spacing w:line="288" w:lineRule="auto"/>
        <w:rPr>
          <w:rFonts w:ascii="Times New Roman" w:eastAsia="宋体" w:hAnsi="Times New Roman" w:cs="Times New Roman"/>
          <w:b/>
          <w:bCs/>
          <w:sz w:val="24"/>
          <w:szCs w:val="24"/>
        </w:rPr>
      </w:pPr>
      <w:r w:rsidRPr="00EB6019">
        <w:rPr>
          <w:rFonts w:ascii="Times New Roman" w:eastAsia="宋体" w:hAnsi="Times New Roman" w:cs="Times New Roman"/>
          <w:b/>
          <w:bCs/>
          <w:sz w:val="24"/>
          <w:szCs w:val="24"/>
        </w:rPr>
        <w:t>(7)</w:t>
      </w:r>
      <w:r w:rsidRPr="00EB6019">
        <w:rPr>
          <w:rFonts w:ascii="Times New Roman" w:eastAsia="宋体" w:hAnsi="Times New Roman" w:cs="Times New Roman" w:hint="eastAsia"/>
          <w:b/>
          <w:bCs/>
          <w:sz w:val="24"/>
          <w:szCs w:val="24"/>
        </w:rPr>
        <w:t>曾祥太</w:t>
      </w:r>
      <w:r w:rsidRPr="00EB6019">
        <w:rPr>
          <w:rFonts w:ascii="Times New Roman" w:eastAsia="宋体" w:hAnsi="Times New Roman" w:cs="Times New Roman"/>
          <w:b/>
          <w:bCs/>
          <w:sz w:val="24"/>
          <w:szCs w:val="24"/>
        </w:rPr>
        <w:t>,</w:t>
      </w:r>
      <w:r w:rsidRPr="00EB6019">
        <w:rPr>
          <w:rFonts w:ascii="Times New Roman" w:eastAsia="宋体" w:hAnsi="Times New Roman" w:cs="Times New Roman" w:hint="eastAsia"/>
          <w:b/>
          <w:bCs/>
          <w:sz w:val="24"/>
          <w:szCs w:val="24"/>
        </w:rPr>
        <w:t>王少杰</w:t>
      </w:r>
      <w:r w:rsidRPr="00EB6019">
        <w:rPr>
          <w:rFonts w:ascii="Times New Roman" w:eastAsia="宋体" w:hAnsi="Times New Roman" w:cs="Times New Roman"/>
          <w:b/>
          <w:bCs/>
          <w:sz w:val="24"/>
          <w:szCs w:val="24"/>
        </w:rPr>
        <w:t>,</w:t>
      </w:r>
      <w:r w:rsidRPr="00EB6019">
        <w:rPr>
          <w:rFonts w:ascii="Times New Roman" w:eastAsia="宋体" w:hAnsi="Times New Roman" w:cs="Times New Roman" w:hint="eastAsia"/>
          <w:b/>
          <w:bCs/>
          <w:sz w:val="24"/>
          <w:szCs w:val="24"/>
        </w:rPr>
        <w:t>吕爱钟等</w:t>
      </w:r>
      <w:r w:rsidRPr="00EB6019">
        <w:rPr>
          <w:rFonts w:ascii="Times New Roman" w:eastAsia="宋体" w:hAnsi="Times New Roman" w:cs="Times New Roman"/>
          <w:b/>
          <w:bCs/>
          <w:sz w:val="24"/>
          <w:szCs w:val="24"/>
        </w:rPr>
        <w:t>.</w:t>
      </w:r>
      <w:r w:rsidRPr="00EB6019">
        <w:rPr>
          <w:rFonts w:ascii="Times New Roman" w:eastAsia="宋体" w:hAnsi="Times New Roman" w:cs="Times New Roman" w:hint="eastAsia"/>
          <w:b/>
          <w:bCs/>
          <w:sz w:val="24"/>
          <w:szCs w:val="24"/>
        </w:rPr>
        <w:t>无限平板中任意双孔问题的复变函数解法</w:t>
      </w:r>
      <w:r w:rsidRPr="00EB6019">
        <w:rPr>
          <w:rFonts w:ascii="Times New Roman" w:eastAsia="宋体" w:hAnsi="Times New Roman" w:cs="Times New Roman"/>
          <w:b/>
          <w:bCs/>
          <w:sz w:val="24"/>
          <w:szCs w:val="24"/>
        </w:rPr>
        <w:t>[J/OL].</w:t>
      </w:r>
      <w:r w:rsidRPr="00EB6019">
        <w:rPr>
          <w:rFonts w:ascii="Times New Roman" w:eastAsia="宋体" w:hAnsi="Times New Roman" w:cs="Times New Roman" w:hint="eastAsia"/>
          <w:b/>
          <w:bCs/>
          <w:sz w:val="24"/>
          <w:szCs w:val="24"/>
        </w:rPr>
        <w:t>工程力学</w:t>
      </w:r>
      <w:r w:rsidRPr="00EB6019">
        <w:rPr>
          <w:rFonts w:ascii="Times New Roman" w:eastAsia="宋体" w:hAnsi="Times New Roman" w:cs="Times New Roman"/>
          <w:b/>
          <w:bCs/>
          <w:sz w:val="24"/>
          <w:szCs w:val="24"/>
        </w:rPr>
        <w:t>:1-</w:t>
      </w:r>
      <w:proofErr w:type="gramStart"/>
      <w:r w:rsidRPr="00EB6019">
        <w:rPr>
          <w:rFonts w:ascii="Times New Roman" w:eastAsia="宋体" w:hAnsi="Times New Roman" w:cs="Times New Roman"/>
          <w:b/>
          <w:bCs/>
          <w:sz w:val="24"/>
          <w:szCs w:val="24"/>
        </w:rPr>
        <w:t>11.http://kns.cnki.net/kcms/detail/11.2595.O3.20230410.0937.002</w:t>
      </w:r>
      <w:proofErr w:type="gramEnd"/>
      <w:r w:rsidRPr="00EB6019">
        <w:rPr>
          <w:rFonts w:ascii="Times New Roman" w:eastAsia="宋体" w:hAnsi="Times New Roman" w:cs="Times New Roman"/>
          <w:b/>
          <w:bCs/>
          <w:sz w:val="24"/>
          <w:szCs w:val="24"/>
        </w:rPr>
        <w:t xml:space="preserve">. </w:t>
      </w:r>
    </w:p>
    <w:p w14:paraId="164CCCE0" w14:textId="2745C11B" w:rsidR="00EB6019" w:rsidRPr="00EB6019" w:rsidRDefault="00EB6019" w:rsidP="00EB6019">
      <w:pPr>
        <w:snapToGrid w:val="0"/>
        <w:spacing w:line="288" w:lineRule="auto"/>
        <w:rPr>
          <w:rFonts w:ascii="Times New Roman" w:eastAsia="宋体" w:hAnsi="Times New Roman" w:cs="Times New Roman"/>
          <w:b/>
          <w:bCs/>
          <w:sz w:val="24"/>
          <w:szCs w:val="24"/>
        </w:rPr>
      </w:pPr>
      <w:r w:rsidRPr="00EB6019">
        <w:rPr>
          <w:rFonts w:ascii="Times New Roman" w:eastAsia="宋体" w:hAnsi="Times New Roman" w:cs="Times New Roman"/>
          <w:b/>
          <w:bCs/>
          <w:sz w:val="24"/>
          <w:szCs w:val="24"/>
        </w:rPr>
        <w:t xml:space="preserve">(8) Zeng XT, Wang SJ, </w:t>
      </w:r>
      <w:proofErr w:type="spellStart"/>
      <w:r w:rsidRPr="00EB6019">
        <w:rPr>
          <w:rFonts w:ascii="Times New Roman" w:eastAsia="宋体" w:hAnsi="Times New Roman" w:cs="Times New Roman"/>
          <w:b/>
          <w:bCs/>
          <w:sz w:val="24"/>
          <w:szCs w:val="24"/>
        </w:rPr>
        <w:t>Lv</w:t>
      </w:r>
      <w:proofErr w:type="spellEnd"/>
      <w:r w:rsidRPr="00EB6019">
        <w:rPr>
          <w:rFonts w:ascii="Times New Roman" w:eastAsia="宋体" w:hAnsi="Times New Roman" w:cs="Times New Roman"/>
          <w:b/>
          <w:bCs/>
          <w:sz w:val="24"/>
          <w:szCs w:val="24"/>
        </w:rPr>
        <w:t xml:space="preserve"> ZT. Stress solution for an arbitrarily shaped tunnel with a neighboring circular cavity[J]. Mathematics and Mechanics of Solids. </w:t>
      </w:r>
      <w:hyperlink r:id="rId7" w:history="1">
        <w:r w:rsidRPr="00EB6019">
          <w:rPr>
            <w:rStyle w:val="ab"/>
            <w:rFonts w:ascii="Times New Roman" w:eastAsia="宋体" w:hAnsi="Times New Roman" w:cs="Times New Roman"/>
            <w:b/>
            <w:bCs/>
            <w:sz w:val="24"/>
            <w:szCs w:val="24"/>
          </w:rPr>
          <w:t>https://doi.org/10.1177/10812865231187853</w:t>
        </w:r>
      </w:hyperlink>
      <w:r w:rsidRPr="00EB6019">
        <w:rPr>
          <w:rFonts w:ascii="Times New Roman" w:eastAsia="宋体" w:hAnsi="Times New Roman" w:cs="Times New Roman"/>
          <w:b/>
          <w:bCs/>
          <w:sz w:val="24"/>
          <w:szCs w:val="24"/>
        </w:rPr>
        <w:t xml:space="preserve">. </w:t>
      </w:r>
    </w:p>
    <w:p w14:paraId="1B5C656D" w14:textId="73079EF4" w:rsidR="00EB6019" w:rsidRPr="00EB6019" w:rsidRDefault="00EB6019" w:rsidP="00EB6019">
      <w:pPr>
        <w:snapToGrid w:val="0"/>
        <w:spacing w:line="288" w:lineRule="auto"/>
        <w:rPr>
          <w:rFonts w:ascii="Times New Roman" w:eastAsia="宋体" w:hAnsi="Times New Roman" w:cs="Times New Roman"/>
          <w:b/>
          <w:bCs/>
          <w:sz w:val="24"/>
          <w:szCs w:val="24"/>
        </w:rPr>
      </w:pPr>
      <w:r w:rsidRPr="00EB6019">
        <w:rPr>
          <w:rFonts w:ascii="Times New Roman" w:eastAsia="宋体" w:hAnsi="Times New Roman" w:cs="Times New Roman"/>
          <w:b/>
          <w:bCs/>
          <w:sz w:val="24"/>
          <w:szCs w:val="24"/>
        </w:rPr>
        <w:lastRenderedPageBreak/>
        <w:t>(</w:t>
      </w:r>
      <w:proofErr w:type="gramStart"/>
      <w:r w:rsidRPr="00EB6019">
        <w:rPr>
          <w:rFonts w:ascii="Times New Roman" w:eastAsia="宋体" w:hAnsi="Times New Roman" w:cs="Times New Roman"/>
          <w:b/>
          <w:bCs/>
          <w:sz w:val="24"/>
          <w:szCs w:val="24"/>
        </w:rPr>
        <w:t>9)</w:t>
      </w:r>
      <w:proofErr w:type="spellStart"/>
      <w:r w:rsidRPr="00EB6019">
        <w:rPr>
          <w:rFonts w:ascii="Times New Roman" w:eastAsia="宋体" w:hAnsi="Times New Roman" w:cs="Times New Roman"/>
          <w:b/>
          <w:bCs/>
          <w:sz w:val="24"/>
          <w:szCs w:val="24"/>
        </w:rPr>
        <w:t>Lv</w:t>
      </w:r>
      <w:proofErr w:type="spellEnd"/>
      <w:proofErr w:type="gramEnd"/>
      <w:r w:rsidRPr="00EB6019">
        <w:rPr>
          <w:rFonts w:ascii="Times New Roman" w:eastAsia="宋体" w:hAnsi="Times New Roman" w:cs="Times New Roman"/>
          <w:b/>
          <w:bCs/>
          <w:sz w:val="24"/>
          <w:szCs w:val="24"/>
        </w:rPr>
        <w:t xml:space="preserve"> ZT, Luo SC, Xia CC, Zeng XT. A thermal–mechanical coupling elastoplastic model of freeze–thaw deformation for porous rocks[J]. Rock Mechanics and Rock Engineering, 2022: 1-18. </w:t>
      </w:r>
    </w:p>
    <w:p w14:paraId="42ABB4FA" w14:textId="1F94AE29" w:rsidR="00EB6019" w:rsidRPr="00EB6019" w:rsidRDefault="00EB6019" w:rsidP="00EB6019">
      <w:pPr>
        <w:snapToGrid w:val="0"/>
        <w:spacing w:line="288" w:lineRule="auto"/>
        <w:rPr>
          <w:rFonts w:ascii="Times New Roman" w:eastAsia="宋体" w:hAnsi="Times New Roman" w:cs="Times New Roman"/>
          <w:b/>
          <w:bCs/>
          <w:sz w:val="24"/>
          <w:szCs w:val="24"/>
        </w:rPr>
      </w:pPr>
      <w:r w:rsidRPr="00EB6019">
        <w:rPr>
          <w:rFonts w:ascii="Times New Roman" w:eastAsia="宋体" w:hAnsi="Times New Roman" w:cs="Times New Roman"/>
          <w:b/>
          <w:bCs/>
          <w:sz w:val="24"/>
          <w:szCs w:val="24"/>
        </w:rPr>
        <w:t>(</w:t>
      </w:r>
      <w:proofErr w:type="gramStart"/>
      <w:r w:rsidRPr="00EB6019">
        <w:rPr>
          <w:rFonts w:ascii="Times New Roman" w:eastAsia="宋体" w:hAnsi="Times New Roman" w:cs="Times New Roman"/>
          <w:b/>
          <w:bCs/>
          <w:sz w:val="24"/>
          <w:szCs w:val="24"/>
        </w:rPr>
        <w:t>10)Ma</w:t>
      </w:r>
      <w:proofErr w:type="gramEnd"/>
      <w:r w:rsidRPr="00EB6019">
        <w:rPr>
          <w:rFonts w:ascii="Times New Roman" w:eastAsia="宋体" w:hAnsi="Times New Roman" w:cs="Times New Roman"/>
          <w:b/>
          <w:bCs/>
          <w:sz w:val="24"/>
          <w:szCs w:val="24"/>
        </w:rPr>
        <w:t xml:space="preserve"> YC, Lu AZ, Cai H, Zeng XT. An analytical method for determining the plastic regions around two circular holes in an infinite medium[J]. Applied Mathematical Modelling, 2021, 89: 636-653. </w:t>
      </w:r>
    </w:p>
    <w:p w14:paraId="04F25C5F" w14:textId="504AC55E" w:rsidR="00C13778" w:rsidRDefault="00C13778">
      <w:pPr>
        <w:snapToGrid w:val="0"/>
        <w:spacing w:line="288" w:lineRule="auto"/>
        <w:rPr>
          <w:rFonts w:ascii="仿宋" w:eastAsia="仿宋" w:hAnsi="仿宋" w:cs="仿宋"/>
          <w:szCs w:val="21"/>
        </w:rPr>
      </w:pPr>
    </w:p>
    <w:p w14:paraId="60CE52C5" w14:textId="77777777" w:rsidR="00C13778" w:rsidRDefault="00C13778">
      <w:pPr>
        <w:rPr>
          <w:rFonts w:ascii="Times New Roman" w:hAnsi="Times New Roman" w:cs="Times New Roman"/>
          <w:sz w:val="24"/>
          <w:szCs w:val="24"/>
        </w:rPr>
      </w:pPr>
    </w:p>
    <w:sectPr w:rsidR="00C13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1"/>
    <w:family w:val="modern"/>
    <w:pitch w:val="default"/>
    <w:sig w:usb0="E0002AFF" w:usb1="C0007843" w:usb2="00000009" w:usb3="00000000" w:csb0="400001FF" w:csb1="FFFF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A1077"/>
    <w:multiLevelType w:val="multilevel"/>
    <w:tmpl w:val="3C9A107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C366BB1"/>
    <w:multiLevelType w:val="multilevel"/>
    <w:tmpl w:val="4C366BB1"/>
    <w:lvl w:ilvl="0">
      <w:start w:val="1"/>
      <w:numFmt w:val="bullet"/>
      <w:pStyle w:val="detailswbullets1"/>
      <w:lvlText w:val=""/>
      <w:lvlJc w:val="left"/>
      <w:pPr>
        <w:tabs>
          <w:tab w:val="left" w:pos="605"/>
        </w:tabs>
        <w:ind w:left="605" w:hanging="245"/>
      </w:pPr>
      <w:rPr>
        <w:rFonts w:ascii="Symbol" w:hAnsi="Symbol" w:hint="default"/>
      </w:rPr>
    </w:lvl>
    <w:lvl w:ilvl="1">
      <w:start w:val="1"/>
      <w:numFmt w:val="bullet"/>
      <w:lvlText w:val=""/>
      <w:lvlJc w:val="left"/>
      <w:pPr>
        <w:tabs>
          <w:tab w:val="left" w:pos="1325"/>
        </w:tabs>
        <w:ind w:left="1325" w:hanging="360"/>
      </w:pPr>
      <w:rPr>
        <w:rFonts w:ascii="Symbol" w:hAnsi="Symbol" w:hint="default"/>
      </w:rPr>
    </w:lvl>
    <w:lvl w:ilvl="2">
      <w:start w:val="1"/>
      <w:numFmt w:val="bullet"/>
      <w:lvlText w:val=""/>
      <w:lvlJc w:val="left"/>
      <w:pPr>
        <w:tabs>
          <w:tab w:val="left" w:pos="2045"/>
        </w:tabs>
        <w:ind w:left="2045" w:right="1800" w:hanging="360"/>
      </w:pPr>
      <w:rPr>
        <w:rFonts w:ascii="Wingdings" w:hAnsi="Wingdings" w:hint="default"/>
      </w:rPr>
    </w:lvl>
    <w:lvl w:ilvl="3">
      <w:start w:val="1"/>
      <w:numFmt w:val="bullet"/>
      <w:lvlText w:val=""/>
      <w:lvlJc w:val="left"/>
      <w:pPr>
        <w:tabs>
          <w:tab w:val="left" w:pos="2765"/>
        </w:tabs>
        <w:ind w:left="2765" w:right="2520" w:hanging="360"/>
      </w:pPr>
      <w:rPr>
        <w:rFonts w:ascii="Symbol" w:hAnsi="Symbol" w:hint="default"/>
      </w:rPr>
    </w:lvl>
    <w:lvl w:ilvl="4">
      <w:start w:val="1"/>
      <w:numFmt w:val="bullet"/>
      <w:lvlText w:val="o"/>
      <w:lvlJc w:val="left"/>
      <w:pPr>
        <w:tabs>
          <w:tab w:val="left" w:pos="3485"/>
        </w:tabs>
        <w:ind w:left="3485" w:right="3240" w:hanging="360"/>
      </w:pPr>
      <w:rPr>
        <w:rFonts w:ascii="Courier New" w:hAnsi="Courier New" w:cs="Courier New" w:hint="default"/>
      </w:rPr>
    </w:lvl>
    <w:lvl w:ilvl="5">
      <w:start w:val="1"/>
      <w:numFmt w:val="bullet"/>
      <w:lvlText w:val=""/>
      <w:lvlJc w:val="left"/>
      <w:pPr>
        <w:tabs>
          <w:tab w:val="left" w:pos="4205"/>
        </w:tabs>
        <w:ind w:left="4205" w:right="3960" w:hanging="360"/>
      </w:pPr>
      <w:rPr>
        <w:rFonts w:ascii="Wingdings" w:hAnsi="Wingdings" w:hint="default"/>
      </w:rPr>
    </w:lvl>
    <w:lvl w:ilvl="6">
      <w:start w:val="1"/>
      <w:numFmt w:val="bullet"/>
      <w:lvlText w:val=""/>
      <w:lvlJc w:val="left"/>
      <w:pPr>
        <w:tabs>
          <w:tab w:val="left" w:pos="4925"/>
        </w:tabs>
        <w:ind w:left="4925" w:right="4680" w:hanging="360"/>
      </w:pPr>
      <w:rPr>
        <w:rFonts w:ascii="Symbol" w:hAnsi="Symbol" w:hint="default"/>
      </w:rPr>
    </w:lvl>
    <w:lvl w:ilvl="7">
      <w:start w:val="1"/>
      <w:numFmt w:val="bullet"/>
      <w:lvlText w:val="o"/>
      <w:lvlJc w:val="left"/>
      <w:pPr>
        <w:tabs>
          <w:tab w:val="left" w:pos="5645"/>
        </w:tabs>
        <w:ind w:left="5645" w:right="5400" w:hanging="360"/>
      </w:pPr>
      <w:rPr>
        <w:rFonts w:ascii="Courier New" w:hAnsi="Courier New" w:cs="Courier New" w:hint="default"/>
      </w:rPr>
    </w:lvl>
    <w:lvl w:ilvl="8">
      <w:start w:val="1"/>
      <w:numFmt w:val="bullet"/>
      <w:lvlText w:val=""/>
      <w:lvlJc w:val="left"/>
      <w:pPr>
        <w:tabs>
          <w:tab w:val="left" w:pos="6365"/>
        </w:tabs>
        <w:ind w:left="6365" w:right="6120" w:hanging="360"/>
      </w:pPr>
      <w:rPr>
        <w:rFonts w:ascii="Wingdings" w:hAnsi="Wingdings" w:hint="default"/>
      </w:rPr>
    </w:lvl>
  </w:abstractNum>
  <w:num w:numId="1" w16cid:durableId="1793941873">
    <w:abstractNumId w:val="0"/>
  </w:num>
  <w:num w:numId="2" w16cid:durableId="2038697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FkZjFhY2JhNWMwZmZmMzQxM2I4MjE2OTVmMDQxN2EifQ=="/>
  </w:docVars>
  <w:rsids>
    <w:rsidRoot w:val="00796D71"/>
    <w:rsid w:val="00015E82"/>
    <w:rsid w:val="000369FD"/>
    <w:rsid w:val="00055545"/>
    <w:rsid w:val="0008087D"/>
    <w:rsid w:val="000B0601"/>
    <w:rsid w:val="000C234E"/>
    <w:rsid w:val="000C29E2"/>
    <w:rsid w:val="000C7488"/>
    <w:rsid w:val="0012074B"/>
    <w:rsid w:val="00156777"/>
    <w:rsid w:val="00187424"/>
    <w:rsid w:val="001926C5"/>
    <w:rsid w:val="00196B5C"/>
    <w:rsid w:val="001B1DAF"/>
    <w:rsid w:val="001E2356"/>
    <w:rsid w:val="002231D7"/>
    <w:rsid w:val="00223940"/>
    <w:rsid w:val="002352CA"/>
    <w:rsid w:val="00281CDE"/>
    <w:rsid w:val="002A5CB8"/>
    <w:rsid w:val="002A5FE9"/>
    <w:rsid w:val="002A668D"/>
    <w:rsid w:val="002C3CD6"/>
    <w:rsid w:val="002E0BCC"/>
    <w:rsid w:val="002F1B64"/>
    <w:rsid w:val="002F6662"/>
    <w:rsid w:val="002F70AD"/>
    <w:rsid w:val="00317D8D"/>
    <w:rsid w:val="00367E41"/>
    <w:rsid w:val="00391C8C"/>
    <w:rsid w:val="00395F8B"/>
    <w:rsid w:val="003E2573"/>
    <w:rsid w:val="0040764E"/>
    <w:rsid w:val="0042573A"/>
    <w:rsid w:val="00433285"/>
    <w:rsid w:val="00436061"/>
    <w:rsid w:val="00443C7B"/>
    <w:rsid w:val="00447034"/>
    <w:rsid w:val="004705B0"/>
    <w:rsid w:val="00472AB0"/>
    <w:rsid w:val="00497205"/>
    <w:rsid w:val="004A0D74"/>
    <w:rsid w:val="004A2E05"/>
    <w:rsid w:val="004A4A8F"/>
    <w:rsid w:val="00506399"/>
    <w:rsid w:val="00541566"/>
    <w:rsid w:val="00545C6F"/>
    <w:rsid w:val="00551D11"/>
    <w:rsid w:val="005575BC"/>
    <w:rsid w:val="00573B93"/>
    <w:rsid w:val="00582DB7"/>
    <w:rsid w:val="00597A4E"/>
    <w:rsid w:val="005A3624"/>
    <w:rsid w:val="006306CC"/>
    <w:rsid w:val="00646321"/>
    <w:rsid w:val="0064668F"/>
    <w:rsid w:val="00672736"/>
    <w:rsid w:val="00674FB3"/>
    <w:rsid w:val="00681769"/>
    <w:rsid w:val="00682B34"/>
    <w:rsid w:val="00684514"/>
    <w:rsid w:val="00686205"/>
    <w:rsid w:val="006B3ED4"/>
    <w:rsid w:val="006B5903"/>
    <w:rsid w:val="006C6D21"/>
    <w:rsid w:val="006D6860"/>
    <w:rsid w:val="006E6E08"/>
    <w:rsid w:val="006F6FF5"/>
    <w:rsid w:val="00711F40"/>
    <w:rsid w:val="0073643F"/>
    <w:rsid w:val="00771398"/>
    <w:rsid w:val="00796D71"/>
    <w:rsid w:val="007A0B21"/>
    <w:rsid w:val="007A1F25"/>
    <w:rsid w:val="007C3536"/>
    <w:rsid w:val="007C5D42"/>
    <w:rsid w:val="007D6401"/>
    <w:rsid w:val="007F4A80"/>
    <w:rsid w:val="008515A8"/>
    <w:rsid w:val="0085335E"/>
    <w:rsid w:val="008A0369"/>
    <w:rsid w:val="008B4D6A"/>
    <w:rsid w:val="008B54BF"/>
    <w:rsid w:val="008C7BC3"/>
    <w:rsid w:val="008E68FD"/>
    <w:rsid w:val="008F296F"/>
    <w:rsid w:val="0091218C"/>
    <w:rsid w:val="00922B5C"/>
    <w:rsid w:val="009277D3"/>
    <w:rsid w:val="0094488A"/>
    <w:rsid w:val="00944A9C"/>
    <w:rsid w:val="009642CF"/>
    <w:rsid w:val="00976090"/>
    <w:rsid w:val="009E191C"/>
    <w:rsid w:val="009E2B2A"/>
    <w:rsid w:val="009E6DB3"/>
    <w:rsid w:val="009F2E70"/>
    <w:rsid w:val="009F7622"/>
    <w:rsid w:val="00A05164"/>
    <w:rsid w:val="00A17D67"/>
    <w:rsid w:val="00A34F8F"/>
    <w:rsid w:val="00A36861"/>
    <w:rsid w:val="00A518F2"/>
    <w:rsid w:val="00A830D2"/>
    <w:rsid w:val="00A843DA"/>
    <w:rsid w:val="00AA583B"/>
    <w:rsid w:val="00AB31B4"/>
    <w:rsid w:val="00AC04CB"/>
    <w:rsid w:val="00B07BD9"/>
    <w:rsid w:val="00B20278"/>
    <w:rsid w:val="00B36C15"/>
    <w:rsid w:val="00B72C59"/>
    <w:rsid w:val="00BB2658"/>
    <w:rsid w:val="00BB33EF"/>
    <w:rsid w:val="00BC3BFA"/>
    <w:rsid w:val="00BE0399"/>
    <w:rsid w:val="00BE546A"/>
    <w:rsid w:val="00BE5D56"/>
    <w:rsid w:val="00BF3959"/>
    <w:rsid w:val="00BF43EB"/>
    <w:rsid w:val="00BF5640"/>
    <w:rsid w:val="00C1059A"/>
    <w:rsid w:val="00C12A89"/>
    <w:rsid w:val="00C13778"/>
    <w:rsid w:val="00C21DDF"/>
    <w:rsid w:val="00C23CFC"/>
    <w:rsid w:val="00C33744"/>
    <w:rsid w:val="00C51127"/>
    <w:rsid w:val="00C51AD1"/>
    <w:rsid w:val="00C7011E"/>
    <w:rsid w:val="00C75AE1"/>
    <w:rsid w:val="00CE2DC5"/>
    <w:rsid w:val="00CE4A31"/>
    <w:rsid w:val="00D0016B"/>
    <w:rsid w:val="00D21DDF"/>
    <w:rsid w:val="00D375F9"/>
    <w:rsid w:val="00D641ED"/>
    <w:rsid w:val="00D7036B"/>
    <w:rsid w:val="00DA21A8"/>
    <w:rsid w:val="00DB10EF"/>
    <w:rsid w:val="00DB63FE"/>
    <w:rsid w:val="00DB6E15"/>
    <w:rsid w:val="00DD37AD"/>
    <w:rsid w:val="00E17107"/>
    <w:rsid w:val="00E86FA8"/>
    <w:rsid w:val="00EA22DC"/>
    <w:rsid w:val="00EB6019"/>
    <w:rsid w:val="00EC6DD0"/>
    <w:rsid w:val="00EC6E16"/>
    <w:rsid w:val="00ED0465"/>
    <w:rsid w:val="00EE07CB"/>
    <w:rsid w:val="00EE1C1E"/>
    <w:rsid w:val="00F10327"/>
    <w:rsid w:val="00F35098"/>
    <w:rsid w:val="00F66704"/>
    <w:rsid w:val="00F67F6A"/>
    <w:rsid w:val="00F82D7C"/>
    <w:rsid w:val="00F95754"/>
    <w:rsid w:val="00FC698A"/>
    <w:rsid w:val="00FD2FEF"/>
    <w:rsid w:val="00FF38B6"/>
    <w:rsid w:val="00FF446A"/>
    <w:rsid w:val="015A7D35"/>
    <w:rsid w:val="06B70F10"/>
    <w:rsid w:val="0D3A3CED"/>
    <w:rsid w:val="1A004525"/>
    <w:rsid w:val="214747E7"/>
    <w:rsid w:val="24DB53C5"/>
    <w:rsid w:val="2D8D7A26"/>
    <w:rsid w:val="33DC122D"/>
    <w:rsid w:val="376E2915"/>
    <w:rsid w:val="3A1D0F38"/>
    <w:rsid w:val="3A6E524A"/>
    <w:rsid w:val="3FA348D5"/>
    <w:rsid w:val="499500DF"/>
    <w:rsid w:val="56535401"/>
    <w:rsid w:val="576935E7"/>
    <w:rsid w:val="604A33D1"/>
    <w:rsid w:val="6CC643F5"/>
    <w:rsid w:val="6CF33DC8"/>
    <w:rsid w:val="73840550"/>
    <w:rsid w:val="7BFF7D19"/>
    <w:rsid w:val="7C443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38B69E"/>
  <w15:docId w15:val="{644E4C4E-3C77-4B82-9652-BCA91E38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qFormat/>
    <w:pPr>
      <w:keepNext/>
      <w:keepLines/>
      <w:numPr>
        <w:ilvl w:val="3"/>
        <w:numId w:val="1"/>
      </w:numPr>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3"/>
    <w:link w:val="aa"/>
    <w:qFormat/>
    <w:pPr>
      <w:spacing w:after="0" w:line="360" w:lineRule="auto"/>
      <w:ind w:firstLineChars="100" w:firstLine="420"/>
    </w:pPr>
    <w:rPr>
      <w:rFonts w:ascii="Times New Roman" w:eastAsia="宋体" w:hAnsi="Times New Roman"/>
      <w:sz w:val="30"/>
      <w:szCs w:val="24"/>
    </w:rPr>
  </w:style>
  <w:style w:type="character" w:customStyle="1" w:styleId="a4">
    <w:name w:val="正文文本 字符"/>
    <w:basedOn w:val="a0"/>
    <w:link w:val="a3"/>
    <w:uiPriority w:val="99"/>
    <w:semiHidden/>
    <w:qFormat/>
  </w:style>
  <w:style w:type="character" w:customStyle="1" w:styleId="aa">
    <w:name w:val="正文文本首行缩进 字符"/>
    <w:basedOn w:val="a4"/>
    <w:link w:val="a9"/>
    <w:qFormat/>
    <w:rPr>
      <w:rFonts w:ascii="Times New Roman" w:eastAsia="宋体" w:hAnsi="Times New Roman"/>
      <w:sz w:val="30"/>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tailswbullets1">
    <w:name w:val="details w/bullets 1"/>
    <w:basedOn w:val="a"/>
    <w:qFormat/>
    <w:pPr>
      <w:widowControl/>
      <w:numPr>
        <w:numId w:val="2"/>
      </w:numPr>
      <w:jc w:val="left"/>
    </w:pPr>
    <w:rPr>
      <w:rFonts w:ascii="Times New Roman" w:eastAsia="Times New Roman" w:hAnsi="Times New Roman" w:cs="Times New Roman"/>
      <w:kern w:val="0"/>
      <w:sz w:val="20"/>
      <w:szCs w:val="24"/>
      <w:lang w:val="zh-CN" w:eastAsia="en-US"/>
    </w:rPr>
  </w:style>
  <w:style w:type="character" w:styleId="ab">
    <w:name w:val="Hyperlink"/>
    <w:basedOn w:val="a0"/>
    <w:uiPriority w:val="99"/>
    <w:semiHidden/>
    <w:unhideWhenUsed/>
    <w:rsid w:val="00EB60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494">
      <w:bodyDiv w:val="1"/>
      <w:marLeft w:val="0"/>
      <w:marRight w:val="0"/>
      <w:marTop w:val="0"/>
      <w:marBottom w:val="0"/>
      <w:divBdr>
        <w:top w:val="none" w:sz="0" w:space="0" w:color="auto"/>
        <w:left w:val="none" w:sz="0" w:space="0" w:color="auto"/>
        <w:bottom w:val="none" w:sz="0" w:space="0" w:color="auto"/>
        <w:right w:val="none" w:sz="0" w:space="0" w:color="auto"/>
      </w:divBdr>
    </w:div>
    <w:div w:id="1025209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177/108128652311878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熊进刚</dc:creator>
  <cp:lastModifiedBy>祥太 曾</cp:lastModifiedBy>
  <cp:revision>3</cp:revision>
  <cp:lastPrinted>2023-10-12T04:12:00Z</cp:lastPrinted>
  <dcterms:created xsi:type="dcterms:W3CDTF">2022-09-15T01:42:00Z</dcterms:created>
  <dcterms:modified xsi:type="dcterms:W3CDTF">2023-10-16T04:52:00Z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9C961499B0834720B33EB3952ECBD399_13</vt:lpwstr>
  </property>
</Properties>
</file>