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849" w14:textId="6E2E9665" w:rsidR="00CC08AF" w:rsidRPr="000F6F02" w:rsidRDefault="00A3524A" w:rsidP="00A5709D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李火坤</w:t>
      </w:r>
    </w:p>
    <w:p w14:paraId="6AFD97EB" w14:textId="7DECF8BC" w:rsidR="00B0588A" w:rsidRPr="000811DE" w:rsidRDefault="00A3524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9D959" wp14:editId="1AA754A0">
            <wp:simplePos x="0" y="0"/>
            <wp:positionH relativeFrom="column">
              <wp:posOffset>4094480</wp:posOffset>
            </wp:positionH>
            <wp:positionV relativeFrom="paragraph">
              <wp:posOffset>8043</wp:posOffset>
            </wp:positionV>
            <wp:extent cx="1176020" cy="1481455"/>
            <wp:effectExtent l="0" t="0" r="5080" b="4445"/>
            <wp:wrapTight wrapText="bothSides">
              <wp:wrapPolygon edited="0">
                <wp:start x="0" y="0"/>
                <wp:lineTo x="0" y="21387"/>
                <wp:lineTo x="21343" y="21387"/>
                <wp:lineTo x="21343" y="0"/>
                <wp:lineTo x="0" y="0"/>
              </wp:wrapPolygon>
            </wp:wrapTight>
            <wp:docPr id="19105728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" t="11331" r="4925" b="11856"/>
                    <a:stretch/>
                  </pic:blipFill>
                  <pic:spPr bwMode="auto">
                    <a:xfrm>
                      <a:off x="0" y="0"/>
                      <a:ext cx="11760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8A" w:rsidRPr="000811DE">
        <w:rPr>
          <w:rFonts w:ascii="仿宋" w:eastAsia="仿宋" w:hAnsi="仿宋" w:cs="Times New Roman"/>
          <w:szCs w:val="22"/>
        </w:rPr>
        <w:t>教授，博士生导师，</w:t>
      </w:r>
      <w:r w:rsidRPr="00A3524A">
        <w:rPr>
          <w:rFonts w:ascii="仿宋" w:eastAsia="仿宋" w:hAnsi="仿宋" w:cs="Times New Roman" w:hint="eastAsia"/>
          <w:szCs w:val="22"/>
        </w:rPr>
        <w:t>江西省</w:t>
      </w:r>
      <w:r w:rsidR="000A27FF">
        <w:rPr>
          <w:rFonts w:ascii="仿宋" w:eastAsia="仿宋" w:hAnsi="仿宋" w:cs="Times New Roman" w:hint="eastAsia"/>
          <w:szCs w:val="22"/>
        </w:rPr>
        <w:t>“</w:t>
      </w:r>
      <w:r w:rsidR="000A27FF" w:rsidRPr="00A3524A">
        <w:rPr>
          <w:rFonts w:ascii="仿宋" w:eastAsia="仿宋" w:hAnsi="仿宋" w:cs="Times New Roman" w:hint="eastAsia"/>
          <w:szCs w:val="22"/>
        </w:rPr>
        <w:t>井冈学者</w:t>
      </w:r>
      <w:r w:rsidR="000A27FF">
        <w:rPr>
          <w:rFonts w:ascii="仿宋" w:eastAsia="仿宋" w:hAnsi="仿宋" w:cs="Times New Roman" w:hint="eastAsia"/>
          <w:szCs w:val="22"/>
        </w:rPr>
        <w:t>”</w:t>
      </w:r>
      <w:r w:rsidRPr="00A3524A">
        <w:rPr>
          <w:rFonts w:ascii="仿宋" w:eastAsia="仿宋" w:hAnsi="仿宋" w:cs="Times New Roman" w:hint="eastAsia"/>
          <w:szCs w:val="22"/>
        </w:rPr>
        <w:t>特聘教授、江西省“双千计划”科技创新高端人才、全国水利高等院校水利类专业带头人、江西省</w:t>
      </w:r>
      <w:r w:rsidR="000A27FF">
        <w:rPr>
          <w:rFonts w:ascii="仿宋" w:eastAsia="仿宋" w:hAnsi="仿宋" w:cs="Times New Roman" w:hint="eastAsia"/>
          <w:szCs w:val="22"/>
        </w:rPr>
        <w:t>杰出青年基金</w:t>
      </w:r>
      <w:r w:rsidRPr="00A3524A">
        <w:rPr>
          <w:rFonts w:ascii="仿宋" w:eastAsia="仿宋" w:hAnsi="仿宋" w:cs="Times New Roman" w:hint="eastAsia"/>
          <w:szCs w:val="22"/>
        </w:rPr>
        <w:t>获得者</w:t>
      </w:r>
      <w:r w:rsidR="00B0588A" w:rsidRPr="000811DE">
        <w:rPr>
          <w:rFonts w:ascii="Times New Roman" w:eastAsia="仿宋" w:hAnsi="Times New Roman" w:cs="Times New Roman"/>
          <w:szCs w:val="22"/>
        </w:rPr>
        <w:t>，兼任</w:t>
      </w:r>
      <w:r w:rsidRPr="00A3524A">
        <w:rPr>
          <w:rFonts w:ascii="Times New Roman" w:eastAsia="仿宋" w:hAnsi="Times New Roman" w:cs="Times New Roman"/>
          <w:szCs w:val="22"/>
        </w:rPr>
        <w:t>第十届全国水力学与水利信息学大会秘书长</w:t>
      </w:r>
      <w:r w:rsidRPr="00A3524A"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/>
          <w:szCs w:val="22"/>
        </w:rPr>
        <w:t>中国水力发电工程学会水工水力学专业委员会委员</w:t>
      </w:r>
      <w:r w:rsidRPr="00A3524A"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/>
          <w:szCs w:val="22"/>
        </w:rPr>
        <w:t>江西省普通高校水资源工程类教学指导委员会副主任委员</w:t>
      </w:r>
      <w:r w:rsidRPr="00A3524A"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/>
          <w:szCs w:val="22"/>
        </w:rPr>
        <w:t>江西省力学学会理事</w:t>
      </w:r>
      <w:r>
        <w:rPr>
          <w:rFonts w:ascii="Times New Roman" w:eastAsia="仿宋" w:hAnsi="Times New Roman" w:cs="Times New Roman" w:hint="eastAsia"/>
          <w:szCs w:val="22"/>
        </w:rPr>
        <w:t>、《</w:t>
      </w:r>
      <w:r w:rsidRPr="00A3524A">
        <w:rPr>
          <w:rFonts w:ascii="Times New Roman" w:eastAsia="仿宋" w:hAnsi="Times New Roman" w:cs="Times New Roman"/>
          <w:szCs w:val="22"/>
        </w:rPr>
        <w:t>Natural Hazards Research</w:t>
      </w:r>
      <w:r w:rsidRPr="00A3524A">
        <w:rPr>
          <w:rFonts w:ascii="Times New Roman" w:eastAsia="仿宋" w:hAnsi="Times New Roman" w:cs="Times New Roman" w:hint="eastAsia"/>
          <w:szCs w:val="22"/>
        </w:rPr>
        <w:t>》</w:t>
      </w:r>
      <w:r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 w:hint="eastAsia"/>
          <w:szCs w:val="22"/>
        </w:rPr>
        <w:t>《南昌大学学报》（工科版）</w:t>
      </w:r>
      <w:r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 w:hint="eastAsia"/>
          <w:szCs w:val="22"/>
        </w:rPr>
        <w:t>《江西水利科技》</w:t>
      </w:r>
      <w:r>
        <w:rPr>
          <w:rFonts w:ascii="Times New Roman" w:eastAsia="仿宋" w:hAnsi="Times New Roman" w:cs="Times New Roman" w:hint="eastAsia"/>
          <w:szCs w:val="22"/>
        </w:rPr>
        <w:t>等学术期刊</w:t>
      </w:r>
      <w:r w:rsidRPr="00A3524A">
        <w:rPr>
          <w:rFonts w:ascii="Times New Roman" w:eastAsia="仿宋" w:hAnsi="Times New Roman" w:cs="Times New Roman" w:hint="eastAsia"/>
          <w:szCs w:val="22"/>
        </w:rPr>
        <w:t>编委</w:t>
      </w:r>
      <w:r w:rsidR="00B0588A" w:rsidRPr="000811DE">
        <w:rPr>
          <w:rFonts w:ascii="Times New Roman" w:eastAsia="仿宋" w:hAnsi="Times New Roman" w:cs="Times New Roman"/>
          <w:szCs w:val="22"/>
        </w:rPr>
        <w:t>。主要从事</w:t>
      </w:r>
      <w:r>
        <w:rPr>
          <w:rFonts w:ascii="Times New Roman" w:eastAsia="仿宋" w:hAnsi="Times New Roman" w:cs="Times New Roman" w:hint="eastAsia"/>
          <w:szCs w:val="22"/>
        </w:rPr>
        <w:t>水工水力学、泄流结构</w:t>
      </w:r>
      <w:r w:rsidRPr="00A3524A">
        <w:rPr>
          <w:rFonts w:ascii="Times New Roman" w:eastAsia="仿宋" w:hAnsi="Times New Roman" w:cs="Times New Roman" w:hint="eastAsia"/>
          <w:szCs w:val="22"/>
        </w:rPr>
        <w:t>运行安全</w:t>
      </w:r>
      <w:r>
        <w:rPr>
          <w:rFonts w:ascii="Times New Roman" w:eastAsia="仿宋" w:hAnsi="Times New Roman" w:cs="Times New Roman" w:hint="eastAsia"/>
          <w:szCs w:val="22"/>
        </w:rPr>
        <w:t>动力学</w:t>
      </w:r>
      <w:r w:rsidRPr="00A3524A">
        <w:rPr>
          <w:rFonts w:ascii="Times New Roman" w:eastAsia="仿宋" w:hAnsi="Times New Roman" w:cs="Times New Roman" w:hint="eastAsia"/>
          <w:szCs w:val="22"/>
        </w:rPr>
        <w:t>诊断</w:t>
      </w:r>
      <w:r w:rsidR="00B0588A" w:rsidRPr="000811DE">
        <w:rPr>
          <w:rFonts w:ascii="Times New Roman" w:eastAsia="仿宋" w:hAnsi="Times New Roman" w:cs="Times New Roman"/>
          <w:szCs w:val="22"/>
        </w:rPr>
        <w:t>等方面的教学与研究工作，近年来主持国家自然科学基金项目</w:t>
      </w:r>
      <w:r>
        <w:rPr>
          <w:rFonts w:ascii="Times New Roman" w:eastAsia="仿宋" w:hAnsi="Times New Roman" w:cs="Times New Roman"/>
          <w:szCs w:val="22"/>
        </w:rPr>
        <w:t>5</w:t>
      </w:r>
      <w:r w:rsidR="00B0588A" w:rsidRPr="000811DE">
        <w:rPr>
          <w:rFonts w:ascii="Times New Roman" w:eastAsia="仿宋" w:hAnsi="Times New Roman" w:cs="Times New Roman"/>
          <w:szCs w:val="22"/>
        </w:rPr>
        <w:t>项</w:t>
      </w:r>
      <w:r>
        <w:rPr>
          <w:rFonts w:ascii="Times New Roman" w:eastAsia="仿宋" w:hAnsi="Times New Roman" w:cs="Times New Roman" w:hint="eastAsia"/>
          <w:szCs w:val="22"/>
        </w:rPr>
        <w:t>以及</w:t>
      </w:r>
      <w:r w:rsidRPr="00A3524A">
        <w:rPr>
          <w:rFonts w:ascii="Times New Roman" w:eastAsia="仿宋" w:hAnsi="Times New Roman" w:cs="Times New Roman"/>
          <w:szCs w:val="22"/>
        </w:rPr>
        <w:t>江西省杰出青年基金</w:t>
      </w:r>
      <w:r>
        <w:rPr>
          <w:rFonts w:ascii="Times New Roman" w:eastAsia="仿宋" w:hAnsi="Times New Roman" w:cs="Times New Roman" w:hint="eastAsia"/>
          <w:szCs w:val="22"/>
        </w:rPr>
        <w:t>项目</w:t>
      </w:r>
      <w:r w:rsidRPr="00A3524A">
        <w:rPr>
          <w:rFonts w:ascii="Times New Roman" w:eastAsia="仿宋" w:hAnsi="Times New Roman" w:cs="Times New Roman"/>
          <w:szCs w:val="22"/>
        </w:rPr>
        <w:t>、江西省自然科学基金重点项目、江西省水利</w:t>
      </w:r>
      <w:proofErr w:type="gramStart"/>
      <w:r w:rsidRPr="00A3524A">
        <w:rPr>
          <w:rFonts w:ascii="Times New Roman" w:eastAsia="仿宋" w:hAnsi="Times New Roman" w:cs="Times New Roman"/>
          <w:szCs w:val="22"/>
        </w:rPr>
        <w:t>厅重大</w:t>
      </w:r>
      <w:proofErr w:type="gramEnd"/>
      <w:r w:rsidRPr="00A3524A">
        <w:rPr>
          <w:rFonts w:ascii="Times New Roman" w:eastAsia="仿宋" w:hAnsi="Times New Roman" w:cs="Times New Roman"/>
          <w:szCs w:val="22"/>
        </w:rPr>
        <w:t>科技项目</w:t>
      </w:r>
      <w:r>
        <w:rPr>
          <w:rFonts w:ascii="Times New Roman" w:eastAsia="仿宋" w:hAnsi="Times New Roman" w:cs="Times New Roman" w:hint="eastAsia"/>
          <w:szCs w:val="22"/>
        </w:rPr>
        <w:t>等纵向</w:t>
      </w:r>
      <w:r w:rsidR="00B0588A" w:rsidRPr="000811DE">
        <w:rPr>
          <w:rFonts w:ascii="Times New Roman" w:eastAsia="仿宋" w:hAnsi="Times New Roman" w:cs="Times New Roman"/>
          <w:szCs w:val="22"/>
        </w:rPr>
        <w:t>科研课题及社会服务项目</w:t>
      </w:r>
      <w:r>
        <w:rPr>
          <w:rFonts w:ascii="Times New Roman" w:eastAsia="仿宋" w:hAnsi="Times New Roman" w:cs="Times New Roman"/>
          <w:szCs w:val="22"/>
        </w:rPr>
        <w:t>4</w:t>
      </w:r>
      <w:r w:rsidR="00B0588A" w:rsidRPr="000811DE">
        <w:rPr>
          <w:rFonts w:ascii="Times New Roman" w:eastAsia="仿宋" w:hAnsi="Times New Roman" w:cs="Times New Roman"/>
          <w:szCs w:val="22"/>
        </w:rPr>
        <w:t>0</w:t>
      </w:r>
      <w:r w:rsidR="00B0588A" w:rsidRPr="000811DE">
        <w:rPr>
          <w:rFonts w:ascii="Times New Roman" w:eastAsia="仿宋" w:hAnsi="Times New Roman" w:cs="Times New Roman"/>
          <w:szCs w:val="22"/>
        </w:rPr>
        <w:t>余项，出版专著</w:t>
      </w:r>
      <w:r>
        <w:rPr>
          <w:rFonts w:ascii="Times New Roman" w:eastAsia="仿宋" w:hAnsi="Times New Roman" w:cs="Times New Roman"/>
          <w:szCs w:val="22"/>
        </w:rPr>
        <w:t>2</w:t>
      </w:r>
      <w:r w:rsidR="00B0588A" w:rsidRPr="000811DE">
        <w:rPr>
          <w:rFonts w:ascii="Times New Roman" w:eastAsia="仿宋" w:hAnsi="Times New Roman" w:cs="Times New Roman"/>
          <w:szCs w:val="22"/>
        </w:rPr>
        <w:t>部，在本领域国内外顶级或重要科技期刊上发表学术论文</w:t>
      </w:r>
      <w:r w:rsidR="00B0588A" w:rsidRPr="000811DE">
        <w:rPr>
          <w:rFonts w:ascii="Times New Roman" w:eastAsia="仿宋" w:hAnsi="Times New Roman" w:cs="Times New Roman"/>
          <w:szCs w:val="22"/>
        </w:rPr>
        <w:t>1</w:t>
      </w:r>
      <w:r>
        <w:rPr>
          <w:rFonts w:ascii="Times New Roman" w:eastAsia="仿宋" w:hAnsi="Times New Roman" w:cs="Times New Roman"/>
          <w:szCs w:val="22"/>
        </w:rPr>
        <w:t>0</w:t>
      </w:r>
      <w:r w:rsidR="00B0588A" w:rsidRPr="000811DE">
        <w:rPr>
          <w:rFonts w:ascii="Times New Roman" w:eastAsia="仿宋" w:hAnsi="Times New Roman" w:cs="Times New Roman"/>
          <w:szCs w:val="22"/>
        </w:rPr>
        <w:t>0</w:t>
      </w:r>
      <w:r w:rsidR="00B0588A" w:rsidRPr="000811DE">
        <w:rPr>
          <w:rFonts w:ascii="Times New Roman" w:eastAsia="仿宋" w:hAnsi="Times New Roman" w:cs="Times New Roman"/>
          <w:szCs w:val="22"/>
        </w:rPr>
        <w:t>余篇，</w:t>
      </w:r>
      <w:r w:rsidRPr="00A3524A">
        <w:rPr>
          <w:rFonts w:ascii="Times New Roman" w:eastAsia="仿宋" w:hAnsi="Times New Roman" w:cs="Times New Roman" w:hint="eastAsia"/>
          <w:szCs w:val="22"/>
        </w:rPr>
        <w:t>授权和公开专利</w:t>
      </w:r>
      <w:r w:rsidRPr="00A3524A">
        <w:rPr>
          <w:rFonts w:ascii="Times New Roman" w:eastAsia="仿宋" w:hAnsi="Times New Roman" w:cs="Times New Roman"/>
          <w:szCs w:val="22"/>
        </w:rPr>
        <w:t>/</w:t>
      </w:r>
      <w:proofErr w:type="gramStart"/>
      <w:r w:rsidRPr="00A3524A">
        <w:rPr>
          <w:rFonts w:ascii="Times New Roman" w:eastAsia="仿宋" w:hAnsi="Times New Roman" w:cs="Times New Roman" w:hint="eastAsia"/>
          <w:szCs w:val="22"/>
        </w:rPr>
        <w:t>软著</w:t>
      </w:r>
      <w:r>
        <w:rPr>
          <w:rFonts w:ascii="Times New Roman" w:eastAsia="仿宋" w:hAnsi="Times New Roman" w:cs="Times New Roman"/>
          <w:szCs w:val="22"/>
        </w:rPr>
        <w:t>28</w:t>
      </w:r>
      <w:r w:rsidRPr="00A3524A">
        <w:rPr>
          <w:rFonts w:ascii="Times New Roman" w:eastAsia="仿宋" w:hAnsi="Times New Roman" w:cs="Times New Roman" w:hint="eastAsia"/>
          <w:szCs w:val="22"/>
        </w:rPr>
        <w:t>项</w:t>
      </w:r>
      <w:proofErr w:type="gramEnd"/>
      <w:r w:rsidR="00B0588A" w:rsidRPr="000811DE">
        <w:rPr>
          <w:rFonts w:ascii="Times New Roman" w:eastAsia="仿宋" w:hAnsi="Times New Roman" w:cs="Times New Roman"/>
          <w:szCs w:val="22"/>
        </w:rPr>
        <w:t>，</w:t>
      </w:r>
      <w:r w:rsidRPr="00A3524A">
        <w:rPr>
          <w:rFonts w:ascii="Times New Roman" w:eastAsia="仿宋" w:hAnsi="Times New Roman" w:cs="Times New Roman" w:hint="eastAsia"/>
          <w:szCs w:val="22"/>
        </w:rPr>
        <w:t>获</w:t>
      </w:r>
      <w:r w:rsidR="000A27FF" w:rsidRPr="00A3524A">
        <w:rPr>
          <w:rFonts w:ascii="Times New Roman" w:eastAsia="仿宋" w:hAnsi="Times New Roman" w:cs="Times New Roman" w:hint="eastAsia"/>
          <w:szCs w:val="22"/>
        </w:rPr>
        <w:t>教育部科技进步一等奖、</w:t>
      </w:r>
      <w:r w:rsidRPr="00A3524A">
        <w:rPr>
          <w:rFonts w:ascii="Times New Roman" w:eastAsia="仿宋" w:hAnsi="Times New Roman" w:cs="Times New Roman" w:hint="eastAsia"/>
          <w:szCs w:val="22"/>
        </w:rPr>
        <w:t>江西省科技进步二等奖</w:t>
      </w:r>
      <w:r w:rsidR="000A27FF"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 w:hint="eastAsia"/>
          <w:szCs w:val="22"/>
        </w:rPr>
        <w:t>天津市科技进步二等奖</w:t>
      </w:r>
      <w:r>
        <w:rPr>
          <w:rFonts w:ascii="Times New Roman" w:eastAsia="仿宋" w:hAnsi="Times New Roman" w:cs="Times New Roman" w:hint="eastAsia"/>
          <w:szCs w:val="22"/>
        </w:rPr>
        <w:t>、</w:t>
      </w:r>
      <w:r w:rsidRPr="00A3524A">
        <w:rPr>
          <w:rFonts w:ascii="Times New Roman" w:eastAsia="仿宋" w:hAnsi="Times New Roman" w:cs="Times New Roman" w:hint="eastAsia"/>
          <w:szCs w:val="22"/>
        </w:rPr>
        <w:t>赣</w:t>
      </w:r>
      <w:proofErr w:type="gramStart"/>
      <w:r w:rsidRPr="00A3524A">
        <w:rPr>
          <w:rFonts w:ascii="Times New Roman" w:eastAsia="仿宋" w:hAnsi="Times New Roman" w:cs="Times New Roman" w:hint="eastAsia"/>
          <w:szCs w:val="22"/>
        </w:rPr>
        <w:t>鄱</w:t>
      </w:r>
      <w:proofErr w:type="gramEnd"/>
      <w:r w:rsidRPr="00A3524A">
        <w:rPr>
          <w:rFonts w:ascii="Times New Roman" w:eastAsia="仿宋" w:hAnsi="Times New Roman" w:cs="Times New Roman" w:hint="eastAsia"/>
          <w:szCs w:val="22"/>
        </w:rPr>
        <w:t>水利科学技术一等奖</w:t>
      </w:r>
      <w:r w:rsidR="000A27FF">
        <w:rPr>
          <w:rFonts w:ascii="Times New Roman" w:eastAsia="仿宋" w:hAnsi="Times New Roman" w:cs="Times New Roman" w:hint="eastAsia"/>
          <w:szCs w:val="22"/>
        </w:rPr>
        <w:t>等</w:t>
      </w:r>
      <w:r w:rsidR="000A27FF">
        <w:rPr>
          <w:rFonts w:ascii="Times New Roman" w:eastAsia="仿宋" w:hAnsi="Times New Roman" w:cs="Times New Roman" w:hint="eastAsia"/>
          <w:szCs w:val="22"/>
        </w:rPr>
        <w:t>5</w:t>
      </w:r>
      <w:r w:rsidRPr="00A3524A">
        <w:rPr>
          <w:rFonts w:ascii="Times New Roman" w:eastAsia="仿宋" w:hAnsi="Times New Roman" w:cs="Times New Roman" w:hint="eastAsia"/>
          <w:szCs w:val="22"/>
        </w:rPr>
        <w:t>项</w:t>
      </w:r>
      <w:r w:rsidR="00B0588A" w:rsidRPr="000811DE">
        <w:rPr>
          <w:rFonts w:ascii="Times New Roman" w:eastAsia="仿宋" w:hAnsi="Times New Roman" w:cs="Times New Roman"/>
          <w:szCs w:val="22"/>
        </w:rPr>
        <w:t>。</w:t>
      </w:r>
    </w:p>
    <w:p w14:paraId="119FD5D8" w14:textId="37608FF6" w:rsidR="00B0588A" w:rsidRPr="000811DE" w:rsidRDefault="00B0588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 w:rsidRPr="000811DE">
        <w:rPr>
          <w:rFonts w:ascii="Times New Roman" w:eastAsia="仿宋" w:hAnsi="Times New Roman" w:cs="Times New Roman"/>
          <w:szCs w:val="22"/>
        </w:rPr>
        <w:t>电子邮箱：</w:t>
      </w:r>
      <w:r w:rsidR="00A3524A">
        <w:rPr>
          <w:rFonts w:ascii="Times New Roman" w:eastAsia="仿宋" w:hAnsi="Times New Roman" w:cs="Times New Roman" w:hint="eastAsia"/>
          <w:szCs w:val="22"/>
        </w:rPr>
        <w:t>lihuokun</w:t>
      </w:r>
      <w:r w:rsidRPr="000811DE">
        <w:rPr>
          <w:rFonts w:ascii="Times New Roman" w:eastAsia="仿宋" w:hAnsi="Times New Roman" w:cs="Times New Roman"/>
          <w:szCs w:val="22"/>
        </w:rPr>
        <w:t>@ncu.edu.cn</w:t>
      </w:r>
    </w:p>
    <w:p w14:paraId="17A7AED1" w14:textId="5BA3F718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教育经历</w:t>
      </w:r>
    </w:p>
    <w:p w14:paraId="6CA8141E" w14:textId="64ABB165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 w:hint="eastAsia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 w:hint="eastAsia"/>
          <w:szCs w:val="22"/>
        </w:rPr>
        <w:t>1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 w:hint="eastAsia"/>
          <w:szCs w:val="22"/>
        </w:rPr>
        <w:t>2005-09</w:t>
      </w:r>
      <w:r w:rsidRPr="00A3524A">
        <w:rPr>
          <w:rFonts w:ascii="Times New Roman" w:eastAsia="仿宋" w:hAnsi="Times New Roman" w:cs="Times New Roman" w:hint="eastAsia"/>
          <w:szCs w:val="22"/>
        </w:rPr>
        <w:t>至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2008-06, </w:t>
      </w:r>
      <w:r w:rsidRPr="00A3524A">
        <w:rPr>
          <w:rFonts w:ascii="Times New Roman" w:eastAsia="仿宋" w:hAnsi="Times New Roman" w:cs="Times New Roman" w:hint="eastAsia"/>
          <w:szCs w:val="22"/>
        </w:rPr>
        <w:t>天津大学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水利水电工程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博士</w:t>
      </w:r>
    </w:p>
    <w:p w14:paraId="0718B9E3" w14:textId="359D0A94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 w:hint="eastAsia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 w:hint="eastAsia"/>
          <w:szCs w:val="22"/>
        </w:rPr>
        <w:t>2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 w:hint="eastAsia"/>
          <w:szCs w:val="22"/>
        </w:rPr>
        <w:t>2002-09</w:t>
      </w:r>
      <w:r w:rsidRPr="00A3524A">
        <w:rPr>
          <w:rFonts w:ascii="Times New Roman" w:eastAsia="仿宋" w:hAnsi="Times New Roman" w:cs="Times New Roman" w:hint="eastAsia"/>
          <w:szCs w:val="22"/>
        </w:rPr>
        <w:t>至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2005-03, </w:t>
      </w:r>
      <w:r w:rsidRPr="00A3524A">
        <w:rPr>
          <w:rFonts w:ascii="Times New Roman" w:eastAsia="仿宋" w:hAnsi="Times New Roman" w:cs="Times New Roman" w:hint="eastAsia"/>
          <w:szCs w:val="22"/>
        </w:rPr>
        <w:t>天津大学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水利水电工程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硕士</w:t>
      </w:r>
    </w:p>
    <w:p w14:paraId="340F636B" w14:textId="7EC062D9" w:rsidR="00CC08AF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 w:hint="eastAsia"/>
          <w:szCs w:val="22"/>
        </w:rPr>
        <w:t>3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 w:hint="eastAsia"/>
          <w:szCs w:val="22"/>
        </w:rPr>
        <w:t>1998-09</w:t>
      </w:r>
      <w:r w:rsidRPr="00A3524A">
        <w:rPr>
          <w:rFonts w:ascii="Times New Roman" w:eastAsia="仿宋" w:hAnsi="Times New Roman" w:cs="Times New Roman" w:hint="eastAsia"/>
          <w:szCs w:val="22"/>
        </w:rPr>
        <w:t>至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2002-07, </w:t>
      </w:r>
      <w:r w:rsidRPr="00A3524A">
        <w:rPr>
          <w:rFonts w:ascii="Times New Roman" w:eastAsia="仿宋" w:hAnsi="Times New Roman" w:cs="Times New Roman" w:hint="eastAsia"/>
          <w:szCs w:val="22"/>
        </w:rPr>
        <w:t>南昌大学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水利水电工程</w:t>
      </w:r>
      <w:r w:rsidRPr="00A3524A">
        <w:rPr>
          <w:rFonts w:ascii="Times New Roman" w:eastAsia="仿宋" w:hAnsi="Times New Roman" w:cs="Times New Roman" w:hint="eastAsia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学士</w:t>
      </w:r>
    </w:p>
    <w:p w14:paraId="4D65C508" w14:textId="3C4B37C0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工作经历</w:t>
      </w:r>
    </w:p>
    <w:p w14:paraId="343A2C20" w14:textId="77777777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 w:hint="eastAsia"/>
          <w:szCs w:val="22"/>
        </w:rPr>
        <w:t>1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/>
          <w:szCs w:val="22"/>
        </w:rPr>
        <w:t>2020-01</w:t>
      </w:r>
      <w:r w:rsidRPr="00A3524A">
        <w:rPr>
          <w:rFonts w:ascii="Times New Roman" w:eastAsia="仿宋" w:hAnsi="Times New Roman" w:cs="Times New Roman"/>
          <w:szCs w:val="22"/>
        </w:rPr>
        <w:t>至今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南昌大学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第六届学术委员会</w:t>
      </w:r>
      <w:r w:rsidRPr="00A3524A">
        <w:rPr>
          <w:rFonts w:ascii="Times New Roman" w:eastAsia="仿宋" w:hAnsi="Times New Roman" w:cs="Times New Roman" w:hint="eastAsia"/>
          <w:szCs w:val="22"/>
        </w:rPr>
        <w:t>，</w:t>
      </w:r>
      <w:r w:rsidRPr="00A3524A">
        <w:rPr>
          <w:rFonts w:ascii="Times New Roman" w:eastAsia="仿宋" w:hAnsi="Times New Roman" w:cs="Times New Roman"/>
          <w:szCs w:val="22"/>
        </w:rPr>
        <w:t>委员</w:t>
      </w:r>
    </w:p>
    <w:p w14:paraId="36BB91E1" w14:textId="77777777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/>
          <w:szCs w:val="22"/>
        </w:rPr>
        <w:t>2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/>
          <w:szCs w:val="22"/>
        </w:rPr>
        <w:t>2018-11</w:t>
      </w:r>
      <w:r w:rsidRPr="00A3524A">
        <w:rPr>
          <w:rFonts w:ascii="Times New Roman" w:eastAsia="仿宋" w:hAnsi="Times New Roman" w:cs="Times New Roman"/>
          <w:szCs w:val="22"/>
        </w:rPr>
        <w:t>至</w:t>
      </w:r>
      <w:r w:rsidRPr="00A3524A">
        <w:rPr>
          <w:rFonts w:ascii="Times New Roman" w:eastAsia="仿宋" w:hAnsi="Times New Roman" w:cs="Times New Roman"/>
          <w:szCs w:val="22"/>
        </w:rPr>
        <w:t xml:space="preserve">2020-04, </w:t>
      </w:r>
      <w:r w:rsidRPr="00A3524A">
        <w:rPr>
          <w:rFonts w:ascii="Times New Roman" w:eastAsia="仿宋" w:hAnsi="Times New Roman" w:cs="Times New Roman"/>
          <w:szCs w:val="22"/>
        </w:rPr>
        <w:t>南昌大学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建筑工程学院教授委员会</w:t>
      </w:r>
      <w:r w:rsidRPr="00A3524A">
        <w:rPr>
          <w:rFonts w:ascii="Times New Roman" w:eastAsia="仿宋" w:hAnsi="Times New Roman" w:cs="Times New Roman" w:hint="eastAsia"/>
          <w:szCs w:val="22"/>
        </w:rPr>
        <w:t>，</w:t>
      </w:r>
      <w:r w:rsidRPr="00A3524A">
        <w:rPr>
          <w:rFonts w:ascii="Times New Roman" w:eastAsia="仿宋" w:hAnsi="Times New Roman" w:cs="Times New Roman"/>
          <w:szCs w:val="22"/>
        </w:rPr>
        <w:t>主任委员</w:t>
      </w:r>
    </w:p>
    <w:p w14:paraId="54D83ECD" w14:textId="77777777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/>
          <w:szCs w:val="22"/>
        </w:rPr>
        <w:t>3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/>
          <w:szCs w:val="22"/>
        </w:rPr>
        <w:t>2016-12</w:t>
      </w:r>
      <w:r w:rsidRPr="00A3524A">
        <w:rPr>
          <w:rFonts w:ascii="Times New Roman" w:eastAsia="仿宋" w:hAnsi="Times New Roman" w:cs="Times New Roman"/>
          <w:szCs w:val="22"/>
        </w:rPr>
        <w:t>至今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南昌大学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 w:hint="eastAsia"/>
          <w:szCs w:val="22"/>
        </w:rPr>
        <w:t>工程建设</w:t>
      </w:r>
      <w:r w:rsidRPr="00A3524A">
        <w:rPr>
          <w:rFonts w:ascii="Times New Roman" w:eastAsia="仿宋" w:hAnsi="Times New Roman" w:cs="Times New Roman"/>
          <w:szCs w:val="22"/>
        </w:rPr>
        <w:t>学院</w:t>
      </w:r>
      <w:r w:rsidRPr="00A3524A">
        <w:rPr>
          <w:rFonts w:ascii="Times New Roman" w:eastAsia="仿宋" w:hAnsi="Times New Roman" w:cs="Times New Roman" w:hint="eastAsia"/>
          <w:szCs w:val="22"/>
        </w:rPr>
        <w:t>（原建筑工程学院）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教授</w:t>
      </w:r>
    </w:p>
    <w:p w14:paraId="06EE250E" w14:textId="77777777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/>
          <w:szCs w:val="22"/>
        </w:rPr>
        <w:t>4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/>
          <w:szCs w:val="22"/>
        </w:rPr>
        <w:t>2011-12</w:t>
      </w:r>
      <w:r w:rsidRPr="00A3524A">
        <w:rPr>
          <w:rFonts w:ascii="Times New Roman" w:eastAsia="仿宋" w:hAnsi="Times New Roman" w:cs="Times New Roman"/>
          <w:szCs w:val="22"/>
        </w:rPr>
        <w:t>至</w:t>
      </w:r>
      <w:r w:rsidRPr="00A3524A">
        <w:rPr>
          <w:rFonts w:ascii="Times New Roman" w:eastAsia="仿宋" w:hAnsi="Times New Roman" w:cs="Times New Roman"/>
          <w:szCs w:val="22"/>
        </w:rPr>
        <w:t xml:space="preserve">2016-11, </w:t>
      </w:r>
      <w:r w:rsidRPr="00A3524A">
        <w:rPr>
          <w:rFonts w:ascii="Times New Roman" w:eastAsia="仿宋" w:hAnsi="Times New Roman" w:cs="Times New Roman"/>
          <w:szCs w:val="22"/>
        </w:rPr>
        <w:t>南昌大学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建筑工程学院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副教授</w:t>
      </w:r>
    </w:p>
    <w:p w14:paraId="791030BF" w14:textId="77777777" w:rsidR="00A3524A" w:rsidRPr="00A3524A" w:rsidRDefault="00A3524A" w:rsidP="00A3524A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Cs w:val="22"/>
        </w:rPr>
      </w:pPr>
      <w:r w:rsidRPr="00A3524A">
        <w:rPr>
          <w:rFonts w:ascii="Times New Roman" w:eastAsia="仿宋" w:hAnsi="Times New Roman" w:cs="Times New Roman" w:hint="eastAsia"/>
          <w:szCs w:val="22"/>
        </w:rPr>
        <w:t>（</w:t>
      </w:r>
      <w:r w:rsidRPr="00A3524A">
        <w:rPr>
          <w:rFonts w:ascii="Times New Roman" w:eastAsia="仿宋" w:hAnsi="Times New Roman" w:cs="Times New Roman"/>
          <w:szCs w:val="22"/>
        </w:rPr>
        <w:t>5</w:t>
      </w:r>
      <w:r w:rsidRPr="00A3524A">
        <w:rPr>
          <w:rFonts w:ascii="Times New Roman" w:eastAsia="仿宋" w:hAnsi="Times New Roman" w:cs="Times New Roman" w:hint="eastAsia"/>
          <w:szCs w:val="22"/>
        </w:rPr>
        <w:t>）</w:t>
      </w:r>
      <w:r w:rsidRPr="00A3524A">
        <w:rPr>
          <w:rFonts w:ascii="Times New Roman" w:eastAsia="仿宋" w:hAnsi="Times New Roman" w:cs="Times New Roman"/>
          <w:szCs w:val="22"/>
        </w:rPr>
        <w:t>2008-12</w:t>
      </w:r>
      <w:r w:rsidRPr="00A3524A">
        <w:rPr>
          <w:rFonts w:ascii="Times New Roman" w:eastAsia="仿宋" w:hAnsi="Times New Roman" w:cs="Times New Roman"/>
          <w:szCs w:val="22"/>
        </w:rPr>
        <w:t>至</w:t>
      </w:r>
      <w:r w:rsidRPr="00A3524A">
        <w:rPr>
          <w:rFonts w:ascii="Times New Roman" w:eastAsia="仿宋" w:hAnsi="Times New Roman" w:cs="Times New Roman"/>
          <w:szCs w:val="22"/>
        </w:rPr>
        <w:t xml:space="preserve">2011-11, </w:t>
      </w:r>
      <w:r w:rsidRPr="00A3524A">
        <w:rPr>
          <w:rFonts w:ascii="Times New Roman" w:eastAsia="仿宋" w:hAnsi="Times New Roman" w:cs="Times New Roman"/>
          <w:szCs w:val="22"/>
        </w:rPr>
        <w:t>南昌大学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建筑工程学院</w:t>
      </w:r>
      <w:r w:rsidRPr="00A3524A">
        <w:rPr>
          <w:rFonts w:ascii="Times New Roman" w:eastAsia="仿宋" w:hAnsi="Times New Roman" w:cs="Times New Roman"/>
          <w:szCs w:val="22"/>
        </w:rPr>
        <w:t xml:space="preserve">, </w:t>
      </w:r>
      <w:r w:rsidRPr="00A3524A">
        <w:rPr>
          <w:rFonts w:ascii="Times New Roman" w:eastAsia="仿宋" w:hAnsi="Times New Roman" w:cs="Times New Roman"/>
          <w:szCs w:val="22"/>
        </w:rPr>
        <w:t>讲师</w:t>
      </w:r>
    </w:p>
    <w:p w14:paraId="724CDFB9" w14:textId="35B4D070" w:rsidR="00263BE6" w:rsidRPr="00A25533" w:rsidRDefault="00000000" w:rsidP="000811DE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 w:rsidRPr="00A25533">
        <w:rPr>
          <w:rFonts w:ascii="Times New Roman" w:eastAsia="仿宋" w:hAnsi="Times New Roman" w:cs="Times New Roman"/>
          <w:b/>
          <w:bCs/>
          <w:sz w:val="24"/>
        </w:rPr>
        <w:t>代表性科研项目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（限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5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29ED7E5B" w14:textId="137FA366" w:rsidR="00A3524A" w:rsidRPr="00A3524A" w:rsidRDefault="00A3524A" w:rsidP="00A3524A">
      <w:pPr>
        <w:pStyle w:val="a8"/>
        <w:numPr>
          <w:ilvl w:val="0"/>
          <w:numId w:val="14"/>
        </w:numPr>
        <w:ind w:firstLineChars="0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国家自然科学基金面上项目，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52079061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，软基水闸底板脱空机理及其动力学诊断方法研究，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2021.1-2024.12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491F926E" w14:textId="7DF88D6E" w:rsidR="00A3524A" w:rsidRPr="00A3524A" w:rsidRDefault="00A3524A" w:rsidP="00A3524A">
      <w:pPr>
        <w:pStyle w:val="a8"/>
        <w:numPr>
          <w:ilvl w:val="0"/>
          <w:numId w:val="14"/>
        </w:numPr>
        <w:ind w:firstLineChars="0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国家自然科学基金面上项目，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51879126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，基于原型实测响应的泄流结构振动反演与疲劳安全控制指标研究，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2019.1-2022.12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主持</w:t>
      </w:r>
    </w:p>
    <w:p w14:paraId="19D3ED8C" w14:textId="67AD839D" w:rsidR="00193112" w:rsidRDefault="00A3524A" w:rsidP="00A3524A">
      <w:pPr>
        <w:pStyle w:val="a8"/>
        <w:numPr>
          <w:ilvl w:val="0"/>
          <w:numId w:val="14"/>
        </w:numPr>
        <w:ind w:firstLineChars="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国家自然科学基金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地区基金，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51469015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高速泄洪水流诱发泄流结构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“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拍振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”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的机理及振动危害评估方法研究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2015.1-2018.12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主持</w:t>
      </w:r>
    </w:p>
    <w:p w14:paraId="196824E1" w14:textId="09501AA0" w:rsidR="00C60956" w:rsidRDefault="00A3524A" w:rsidP="00A3524A">
      <w:pPr>
        <w:pStyle w:val="a8"/>
        <w:numPr>
          <w:ilvl w:val="0"/>
          <w:numId w:val="14"/>
        </w:numPr>
        <w:ind w:firstLineChars="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国家自然科学基金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地区基金，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51269019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基于多</w:t>
      </w:r>
      <w:proofErr w:type="gramStart"/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源信息</w:t>
      </w:r>
      <w:proofErr w:type="gramEnd"/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融合的坝体泄水建筑物运行性态监测与安全评判方法研究，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2013.1-2016.12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主持</w:t>
      </w:r>
    </w:p>
    <w:p w14:paraId="77542AB8" w14:textId="070F3106" w:rsidR="00A3524A" w:rsidRPr="00A3524A" w:rsidRDefault="00A3524A" w:rsidP="00A3524A">
      <w:pPr>
        <w:pStyle w:val="a8"/>
        <w:numPr>
          <w:ilvl w:val="0"/>
          <w:numId w:val="14"/>
        </w:numPr>
        <w:ind w:firstLineChars="0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青年基金，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50909049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基于泄流激励的结构模态参数识别方法与泄流结构损伤诊断研究</w:t>
      </w:r>
      <w:r w:rsid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2010.1-2012.12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主持</w:t>
      </w:r>
    </w:p>
    <w:p w14:paraId="09CA8863" w14:textId="56BD6B8B" w:rsidR="00D417EE" w:rsidRPr="000811DE" w:rsidRDefault="00D417EE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 w:hint="eastAsia"/>
          <w:b/>
          <w:bCs/>
          <w:sz w:val="24"/>
        </w:rPr>
        <w:t>代表性科研成果（限10项）：</w:t>
      </w:r>
    </w:p>
    <w:p w14:paraId="632E4CC4" w14:textId="10483DB5" w:rsidR="00A3524A" w:rsidRPr="00A3524A" w:rsidRDefault="00A3524A" w:rsidP="00A25533">
      <w:pPr>
        <w:numPr>
          <w:ilvl w:val="0"/>
          <w:numId w:val="17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李火坤（排名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闸</w:t>
      </w:r>
      <w:proofErr w:type="gramStart"/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坝结构</w:t>
      </w:r>
      <w:proofErr w:type="gramEnd"/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运行安全动力学诊断关键技术及工程应用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21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年度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科技进步奖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等奖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；</w:t>
      </w:r>
    </w:p>
    <w:p w14:paraId="05AE11EF" w14:textId="73CD2D56" w:rsidR="00A3524A" w:rsidRDefault="00A3524A" w:rsidP="00A25533">
      <w:pPr>
        <w:numPr>
          <w:ilvl w:val="0"/>
          <w:numId w:val="17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lastRenderedPageBreak/>
        <w:t>李火坤（排名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4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水工闸门水动力及其流激振动特性研究与工程应用，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2005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年度天津市科技进步二等奖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；</w:t>
      </w:r>
    </w:p>
    <w:p w14:paraId="640DE0E3" w14:textId="3087C21B" w:rsidR="00D417EE" w:rsidRDefault="00A3524A" w:rsidP="00A25533">
      <w:pPr>
        <w:numPr>
          <w:ilvl w:val="0"/>
          <w:numId w:val="17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李火坤（排名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重大泄流结构耦合动力安全理论及工程应用，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2008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年度国家科技进步二等奖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；</w:t>
      </w:r>
    </w:p>
    <w:p w14:paraId="445013A5" w14:textId="6E2585B7" w:rsidR="00A3524A" w:rsidRDefault="00A3524A" w:rsidP="00A25533">
      <w:pPr>
        <w:numPr>
          <w:ilvl w:val="0"/>
          <w:numId w:val="17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李火坤（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排名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高坝泄流振动研究及工程应用，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2007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年度教育部高等学校科学技术进步一等奖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；</w:t>
      </w:r>
    </w:p>
    <w:p w14:paraId="42C28798" w14:textId="364EC3BB" w:rsidR="00A3524A" w:rsidRDefault="00A3524A" w:rsidP="00A25533">
      <w:pPr>
        <w:numPr>
          <w:ilvl w:val="0"/>
          <w:numId w:val="17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李火坤（排名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3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库岸预制护坡工程运行安全保障成套技术研发及应用，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2020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年赣</w:t>
      </w:r>
      <w:proofErr w:type="gramStart"/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鄱</w:t>
      </w:r>
      <w:proofErr w:type="gramEnd"/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水利科学技术奖一等奖</w:t>
      </w:r>
    </w:p>
    <w:p w14:paraId="67CED293" w14:textId="50F95ECE" w:rsidR="00A3524A" w:rsidRPr="00D417EE" w:rsidRDefault="00A3524A" w:rsidP="00A25533">
      <w:pPr>
        <w:numPr>
          <w:ilvl w:val="0"/>
          <w:numId w:val="17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李火坤（排名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闸</w:t>
      </w:r>
      <w:proofErr w:type="gramStart"/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坝结构</w:t>
      </w:r>
      <w:proofErr w:type="gramEnd"/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运行安全动力学诊断关键技术（</w:t>
      </w:r>
      <w:proofErr w:type="gramStart"/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办国科</w:t>
      </w:r>
      <w:proofErr w:type="gramEnd"/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[2021]319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号），入选水利部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</w:t>
      </w:r>
      <w:r w:rsidRPr="00A352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年度成熟适用水利科技成果推广清单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；</w:t>
      </w:r>
    </w:p>
    <w:p w14:paraId="4504B576" w14:textId="77777777" w:rsidR="000A27FF" w:rsidRPr="000A27FF" w:rsidRDefault="000A27FF" w:rsidP="000A27FF">
      <w:pPr>
        <w:pStyle w:val="a8"/>
        <w:numPr>
          <w:ilvl w:val="0"/>
          <w:numId w:val="17"/>
        </w:numPr>
        <w:ind w:firstLineChars="0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proofErr w:type="gramStart"/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练继建</w:t>
      </w:r>
      <w:proofErr w:type="gramEnd"/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，杨敏，</w:t>
      </w:r>
      <w:r w:rsidRPr="000A27FF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李火坤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，马斌，刘昉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著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高坝泄流工程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[M].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北京：中国水利水电出版社，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2008.</w:t>
      </w:r>
    </w:p>
    <w:p w14:paraId="7A83D88F" w14:textId="77777777" w:rsidR="000A27FF" w:rsidRPr="00A3524A" w:rsidRDefault="000A27FF" w:rsidP="000A27FF">
      <w:pPr>
        <w:pStyle w:val="a8"/>
        <w:numPr>
          <w:ilvl w:val="0"/>
          <w:numId w:val="17"/>
        </w:numPr>
        <w:ind w:firstLineChars="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A3524A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Huokun Li,</w:t>
      </w:r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Bo Liu*, Wei Huang*, </w:t>
      </w:r>
      <w:proofErr w:type="spellStart"/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>Hanyue</w:t>
      </w:r>
      <w:proofErr w:type="spellEnd"/>
      <w:r w:rsidRPr="00A352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Liu, Gang Wang. Vibration load identification in the time-domain of high arch dam under discharge excitation based on hybrid LSQR algorithm[J]. Mechanical Systems and Signal Processing, 2022,177:109193.</w:t>
      </w:r>
    </w:p>
    <w:p w14:paraId="71BFA282" w14:textId="5F2F0086" w:rsidR="000A27FF" w:rsidRPr="000A27FF" w:rsidRDefault="000A27FF" w:rsidP="000A27FF">
      <w:pPr>
        <w:pStyle w:val="a8"/>
        <w:numPr>
          <w:ilvl w:val="0"/>
          <w:numId w:val="17"/>
        </w:numPr>
        <w:ind w:firstLineChars="0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0A27FF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李火坤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，王刚，魏博文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一种基于原型振动响应的大坝及</w:t>
      </w:r>
      <w:proofErr w:type="gramStart"/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地基弹模动力</w:t>
      </w:r>
      <w:proofErr w:type="gramEnd"/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反演方法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[P].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发明专利，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ZL201811399837.2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</w:t>
      </w:r>
    </w:p>
    <w:p w14:paraId="34D04E89" w14:textId="243A729C" w:rsidR="00D417EE" w:rsidRPr="000A27FF" w:rsidRDefault="000A27FF" w:rsidP="000A27FF">
      <w:pPr>
        <w:pStyle w:val="a8"/>
        <w:numPr>
          <w:ilvl w:val="0"/>
          <w:numId w:val="17"/>
        </w:numPr>
        <w:ind w:firstLineChars="0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0A27FF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李火坤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，柳波，王刚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泄流结构模态参数识别软件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V1.0[CP]. 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计算机软件著作权，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2022SR0918181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A27F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</w:t>
      </w:r>
    </w:p>
    <w:sectPr w:rsidR="00D417EE" w:rsidRPr="000A27FF" w:rsidSect="00DA7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1736" w14:textId="77777777" w:rsidR="0072236D" w:rsidRDefault="0072236D" w:rsidP="006C71E0">
      <w:r>
        <w:separator/>
      </w:r>
    </w:p>
  </w:endnote>
  <w:endnote w:type="continuationSeparator" w:id="0">
    <w:p w14:paraId="3459EFEA" w14:textId="77777777" w:rsidR="0072236D" w:rsidRDefault="0072236D" w:rsidP="006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BCDA" w14:textId="77777777" w:rsidR="0072236D" w:rsidRDefault="0072236D" w:rsidP="006C71E0">
      <w:r>
        <w:separator/>
      </w:r>
    </w:p>
  </w:footnote>
  <w:footnote w:type="continuationSeparator" w:id="0">
    <w:p w14:paraId="61745A53" w14:textId="77777777" w:rsidR="0072236D" w:rsidRDefault="0072236D" w:rsidP="006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E6E7C"/>
    <w:multiLevelType w:val="singleLevel"/>
    <w:tmpl w:val="90FE6E7C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BA39671"/>
    <w:multiLevelType w:val="singleLevel"/>
    <w:tmpl w:val="0BA39671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15824607"/>
    <w:multiLevelType w:val="hybridMultilevel"/>
    <w:tmpl w:val="7E224572"/>
    <w:lvl w:ilvl="0" w:tplc="BB26370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B88759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45E5B9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1673E12"/>
    <w:multiLevelType w:val="singleLevel"/>
    <w:tmpl w:val="31673E12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349157E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D605790"/>
    <w:multiLevelType w:val="hybridMultilevel"/>
    <w:tmpl w:val="F2600A42"/>
    <w:lvl w:ilvl="0" w:tplc="BB263708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1E828D3"/>
    <w:multiLevelType w:val="hybridMultilevel"/>
    <w:tmpl w:val="F912D91A"/>
    <w:lvl w:ilvl="0" w:tplc="90FE6E7C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DA90BDC"/>
    <w:multiLevelType w:val="hybridMultilevel"/>
    <w:tmpl w:val="5CFCA6F4"/>
    <w:lvl w:ilvl="0" w:tplc="90FE6E7C">
      <w:start w:val="1"/>
      <w:numFmt w:val="decimal"/>
      <w:lvlText w:val="[%1]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57797A4B"/>
    <w:multiLevelType w:val="hybridMultilevel"/>
    <w:tmpl w:val="AC0A9514"/>
    <w:lvl w:ilvl="0" w:tplc="8832573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9BE24E6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623D13E2"/>
    <w:multiLevelType w:val="hybridMultilevel"/>
    <w:tmpl w:val="760652D2"/>
    <w:lvl w:ilvl="0" w:tplc="C0D4006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1167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87942A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6A383E1D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DD93011"/>
    <w:multiLevelType w:val="hybridMultilevel"/>
    <w:tmpl w:val="F912D91A"/>
    <w:lvl w:ilvl="0" w:tplc="FFFFFFFF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2966528">
    <w:abstractNumId w:val="0"/>
  </w:num>
  <w:num w:numId="2" w16cid:durableId="1386174360">
    <w:abstractNumId w:val="1"/>
  </w:num>
  <w:num w:numId="3" w16cid:durableId="1235237569">
    <w:abstractNumId w:val="5"/>
  </w:num>
  <w:num w:numId="4" w16cid:durableId="586426966">
    <w:abstractNumId w:val="9"/>
  </w:num>
  <w:num w:numId="5" w16cid:durableId="1502352186">
    <w:abstractNumId w:val="10"/>
  </w:num>
  <w:num w:numId="6" w16cid:durableId="1563909385">
    <w:abstractNumId w:val="8"/>
  </w:num>
  <w:num w:numId="7" w16cid:durableId="704333287">
    <w:abstractNumId w:val="16"/>
  </w:num>
  <w:num w:numId="8" w16cid:durableId="1403798787">
    <w:abstractNumId w:val="7"/>
  </w:num>
  <w:num w:numId="9" w16cid:durableId="353308389">
    <w:abstractNumId w:val="15"/>
  </w:num>
  <w:num w:numId="10" w16cid:durableId="882012446">
    <w:abstractNumId w:val="6"/>
  </w:num>
  <w:num w:numId="11" w16cid:durableId="1348169645">
    <w:abstractNumId w:val="14"/>
  </w:num>
  <w:num w:numId="12" w16cid:durableId="855997754">
    <w:abstractNumId w:val="3"/>
  </w:num>
  <w:num w:numId="13" w16cid:durableId="826095246">
    <w:abstractNumId w:val="2"/>
  </w:num>
  <w:num w:numId="14" w16cid:durableId="1252812026">
    <w:abstractNumId w:val="11"/>
  </w:num>
  <w:num w:numId="15" w16cid:durableId="1840651588">
    <w:abstractNumId w:val="12"/>
  </w:num>
  <w:num w:numId="16" w16cid:durableId="1823963810">
    <w:abstractNumId w:val="4"/>
  </w:num>
  <w:num w:numId="17" w16cid:durableId="10268295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NhODY4YmMwZDlkYjdlNWI2NzQ5YWIwNzJjYzE0OWUifQ=="/>
  </w:docVars>
  <w:rsids>
    <w:rsidRoot w:val="00CC08AF"/>
    <w:rsid w:val="00072FDC"/>
    <w:rsid w:val="000811DE"/>
    <w:rsid w:val="000A27FF"/>
    <w:rsid w:val="000B32F7"/>
    <w:rsid w:val="000F6F02"/>
    <w:rsid w:val="00121C77"/>
    <w:rsid w:val="00135E07"/>
    <w:rsid w:val="00193112"/>
    <w:rsid w:val="00263BE6"/>
    <w:rsid w:val="003D6B60"/>
    <w:rsid w:val="00403C3E"/>
    <w:rsid w:val="004239F2"/>
    <w:rsid w:val="00481A9F"/>
    <w:rsid w:val="0052519C"/>
    <w:rsid w:val="005A50B8"/>
    <w:rsid w:val="005B467C"/>
    <w:rsid w:val="006B2562"/>
    <w:rsid w:val="006C71E0"/>
    <w:rsid w:val="0072236D"/>
    <w:rsid w:val="00791625"/>
    <w:rsid w:val="00841358"/>
    <w:rsid w:val="00955246"/>
    <w:rsid w:val="009C4E63"/>
    <w:rsid w:val="009F156F"/>
    <w:rsid w:val="00A227EB"/>
    <w:rsid w:val="00A25533"/>
    <w:rsid w:val="00A3524A"/>
    <w:rsid w:val="00A5709D"/>
    <w:rsid w:val="00B0588A"/>
    <w:rsid w:val="00B47DA3"/>
    <w:rsid w:val="00B7503F"/>
    <w:rsid w:val="00BD2510"/>
    <w:rsid w:val="00C60956"/>
    <w:rsid w:val="00CC08AF"/>
    <w:rsid w:val="00D15C55"/>
    <w:rsid w:val="00D417EE"/>
    <w:rsid w:val="00D90AC8"/>
    <w:rsid w:val="00DA7B2D"/>
    <w:rsid w:val="00E50EF4"/>
    <w:rsid w:val="00F10CF2"/>
    <w:rsid w:val="00F3026E"/>
    <w:rsid w:val="00FF6F25"/>
    <w:rsid w:val="076B1CFB"/>
    <w:rsid w:val="07B812A2"/>
    <w:rsid w:val="19AC0851"/>
    <w:rsid w:val="1BCA303C"/>
    <w:rsid w:val="1FB931AC"/>
    <w:rsid w:val="277A3B68"/>
    <w:rsid w:val="34EA779F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CBB35"/>
  <w15:docId w15:val="{9E88A7AA-8117-4E8B-902E-632E7D9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6C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FF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NCU-SLX</dc:creator>
  <cp:lastModifiedBy>huokun li</cp:lastModifiedBy>
  <cp:revision>197</cp:revision>
  <dcterms:created xsi:type="dcterms:W3CDTF">2023-12-22T03:24:00Z</dcterms:created>
  <dcterms:modified xsi:type="dcterms:W3CDTF">2023-12-22T15:08:00Z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183E81AB298A49D986CA063CEE75973F_12</vt:lpwstr>
  </property>
</Properties>
</file>