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D90EE1" w14:textId="6FB6222E" w:rsidR="00925F0D" w:rsidRDefault="00EE6637">
      <w:pPr>
        <w:snapToGrid w:val="0"/>
        <w:spacing w:afterLines="100" w:after="312" w:line="288" w:lineRule="auto"/>
        <w:jc w:val="center"/>
        <w:rPr>
          <w:rFonts w:ascii="仿宋" w:hAnsi="仿宋" w:cs="仿宋"/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935" distR="114935" simplePos="0" relativeHeight="251659264" behindDoc="0" locked="0" layoutInCell="1" allowOverlap="1" wp14:anchorId="077F8C9A" wp14:editId="4341A033">
                <wp:simplePos x="0" y="0"/>
                <wp:positionH relativeFrom="column">
                  <wp:posOffset>4159885</wp:posOffset>
                </wp:positionH>
                <wp:positionV relativeFrom="paragraph">
                  <wp:posOffset>160020</wp:posOffset>
                </wp:positionV>
                <wp:extent cx="1042670" cy="1312545"/>
                <wp:effectExtent l="4445" t="4445" r="6985" b="16510"/>
                <wp:wrapSquare wrapText="left"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366385" y="1063625"/>
                          <a:ext cx="1042670" cy="1312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B9D78" w14:textId="0347B944" w:rsidR="00925F0D" w:rsidRDefault="00334E2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9B064B" wp14:editId="7A38C496">
                                  <wp:extent cx="853440" cy="1195070"/>
                                  <wp:effectExtent l="0" t="0" r="3810" b="5080"/>
                                  <wp:docPr id="1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3440" cy="1195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7F8C9A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327.55pt;margin-top:12.6pt;width:82.1pt;height:103.35pt;z-index:251659264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nQ6cQIAAFIFAAAOAAAAZHJzL2Uyb0RvYy54bWysVEtv2zAMvg/YfxB0X+283C6IU2QtOgwI&#10;1mLZsLMiS41QWdQkJXb260fJzmvbpcMusih+fH0mObtta012wnkFpqSDq5wSYThUyjyX9NvXh3c3&#10;lPjATMU0GFHSvfD0dv72zayxUzGEDehKOIJOjJ82tqSbEOw0yzzfiJr5K7DCoFKCq1lA0T1nlWMN&#10;eq91NszzImvAVdYBF97j632npPPkX0rBw6OUXgSiS4q5hXS6dK7jmc1nbPrsmN0o3qfB/iGLmimD&#10;QY+u7llgZOvUH65qxR14kOGKQ52BlIqLVANWM8h/q2a1YVakWpAcb480+f/nln/ereyTI6H9AC3+&#10;wEhIY/3U42Osp5Wujl/MlKB+MiqK0c2Ekj1i82JUDCcdhaINhEcH+XhYXCPTPCJGg+FknBDZyZV1&#10;PnwUUJN4KanDf5SoY7ulDxgeoQdIjOxBq+pBaZ2E2BfiTjuyY/hHdUgJo8UFShvSlLQYTfLk+EIX&#10;XR/t15rxl1jApQeUtMHHExHpFvZaxCS0+SIkURWW2we4zIpxLswxs4SOZhJreI1hj4+mInXya4yP&#10;FikymHA0rpUB1/FymXb1ciBTdvgDA13dkYLQrtu+QdZQ7bFvHHQj5S1/UEjtkvnwxBzOEPYA7oXw&#10;iIfUgP8D+hslG3A///Ye8djaqKWkwZksqf+xZU5Qoj8ZbPr3g/E4DnESxpPrIQruXLM+15htfQfY&#10;JAPcQJana8QHfbhKB/V3XB+LGBVVzHCMXdJwuN6FblPg+uFisUggHFvLwtKsLI+uI70GFtsAUqXm&#10;jTR13PT04eCm/uqXTNwM53JCnVbh/BcAAAD//wMAUEsDBBQABgAIAAAAIQCzMAIz3gAAAAoBAAAP&#10;AAAAZHJzL2Rvd25yZXYueG1sTI/BTsMwDIbvSLxD5EncWNpOndrSdAI0uHBiIM5Z4yXVmqRKsq68&#10;PeYER9uffn9/u1vsyGYMcfBOQL7OgKHrvRqcFvD58XJfAYtJOiVH71DAN0bYdbc3rWyUv7p3nA9J&#10;MwpxsZECTEpTw3nsDVoZ135CR7eTD1YmGoPmKsgrhduRF1m25VYOjj4YOeGzwf58uFgB+ydd676S&#10;wewrNQzz8nV6069C3K2WxwdgCZf0B8OvPqlDR05Hf3EqslHAtixzQgUUZQGMgCqvN8COtNjkNfCu&#10;5f8rdD8AAAD//wMAUEsBAi0AFAAGAAgAAAAhALaDOJL+AAAA4QEAABMAAAAAAAAAAAAAAAAAAAAA&#10;AFtDb250ZW50X1R5cGVzXS54bWxQSwECLQAUAAYACAAAACEAOP0h/9YAAACUAQAACwAAAAAAAAAA&#10;AAAAAAAvAQAAX3JlbHMvLnJlbHNQSwECLQAUAAYACAAAACEAY9J0OnECAABSBQAADgAAAAAAAAAA&#10;AAAAAAAuAgAAZHJzL2Uyb0RvYy54bWxQSwECLQAUAAYACAAAACEAszACM94AAAAKAQAADwAAAAAA&#10;AAAAAAAAAADLBAAAZHJzL2Rvd25yZXYueG1sUEsFBgAAAAAEAAQA8wAAANYFAAAAAA==&#10;" fillcolor="white [3201]" strokeweight=".5pt">
                <v:textbox>
                  <w:txbxContent>
                    <w:p w14:paraId="47AB9D78" w14:textId="0347B944" w:rsidR="00925F0D" w:rsidRDefault="00334E26">
                      <w:r>
                        <w:rPr>
                          <w:noProof/>
                        </w:rPr>
                        <w:drawing>
                          <wp:inline distT="0" distB="0" distL="0" distR="0" wp14:anchorId="719B064B" wp14:editId="7A38C496">
                            <wp:extent cx="853440" cy="1195070"/>
                            <wp:effectExtent l="0" t="0" r="3810" b="5080"/>
                            <wp:docPr id="1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3440" cy="1195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side="left"/>
              </v:shape>
            </w:pict>
          </mc:Fallback>
        </mc:AlternateContent>
      </w:r>
      <w:r w:rsidR="00EE12E1">
        <w:rPr>
          <w:rFonts w:hint="eastAsia"/>
          <w:b/>
          <w:bCs/>
          <w:sz w:val="28"/>
          <w:szCs w:val="28"/>
        </w:rPr>
        <w:t>廖宝鹏</w:t>
      </w:r>
    </w:p>
    <w:p w14:paraId="7D1C8AA7" w14:textId="661DF29D" w:rsidR="00925F0D" w:rsidRDefault="00EE6637">
      <w:pPr>
        <w:adjustRightInd w:val="0"/>
        <w:snapToGrid w:val="0"/>
        <w:spacing w:beforeLines="50" w:before="156" w:line="288" w:lineRule="auto"/>
      </w:pPr>
      <w:r>
        <w:rPr>
          <w:rFonts w:ascii="仿宋" w:eastAsia="仿宋" w:hAnsi="仿宋" w:cs="仿宋" w:hint="eastAsia"/>
          <w:b/>
          <w:bCs/>
          <w:sz w:val="24"/>
          <w:szCs w:val="24"/>
        </w:rPr>
        <w:t>性别：</w:t>
      </w:r>
      <w:r w:rsidR="00EE12E1">
        <w:rPr>
          <w:rFonts w:ascii="仿宋" w:eastAsia="仿宋" w:hAnsi="仿宋" w:cs="仿宋" w:hint="eastAsia"/>
          <w:b/>
          <w:bCs/>
          <w:sz w:val="24"/>
          <w:szCs w:val="24"/>
        </w:rPr>
        <w:t>男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            导师类型：</w:t>
      </w:r>
      <w:r w:rsidR="00EE12E1">
        <w:rPr>
          <w:rFonts w:ascii="仿宋" w:eastAsia="仿宋" w:hAnsi="仿宋" w:cs="仿宋" w:hint="eastAsia"/>
          <w:b/>
          <w:bCs/>
          <w:sz w:val="24"/>
          <w:szCs w:val="24"/>
        </w:rPr>
        <w:t>无</w:t>
      </w:r>
    </w:p>
    <w:p w14:paraId="4B001C5B" w14:textId="0E8A88AD" w:rsidR="00925F0D" w:rsidRDefault="00EE6637">
      <w:pPr>
        <w:adjustRightInd w:val="0"/>
        <w:snapToGrid w:val="0"/>
        <w:spacing w:beforeLines="50" w:before="156" w:line="288" w:lineRule="auto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职称：</w:t>
      </w:r>
      <w:r w:rsidR="00EE12E1">
        <w:rPr>
          <w:rFonts w:ascii="仿宋" w:eastAsia="仿宋" w:hAnsi="仿宋" w:cs="仿宋" w:hint="eastAsia"/>
          <w:b/>
          <w:bCs/>
          <w:sz w:val="24"/>
          <w:szCs w:val="24"/>
        </w:rPr>
        <w:t>讲师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          学科方向：</w:t>
      </w:r>
      <w:r w:rsidR="00F43F13">
        <w:rPr>
          <w:rFonts w:ascii="仿宋" w:eastAsia="仿宋" w:hAnsi="仿宋" w:cs="仿宋" w:hint="eastAsia"/>
          <w:b/>
          <w:bCs/>
          <w:sz w:val="24"/>
          <w:szCs w:val="24"/>
        </w:rPr>
        <w:t>动力学与控制</w:t>
      </w:r>
    </w:p>
    <w:p w14:paraId="5E4CBA48" w14:textId="1E8E99CD" w:rsidR="00925F0D" w:rsidRDefault="00EE6637">
      <w:pPr>
        <w:adjustRightInd w:val="0"/>
        <w:snapToGrid w:val="0"/>
        <w:spacing w:beforeLines="50" w:before="156" w:line="288" w:lineRule="auto"/>
      </w:pPr>
      <w:r>
        <w:rPr>
          <w:rFonts w:ascii="仿宋" w:eastAsia="仿宋" w:hAnsi="仿宋" w:cs="仿宋" w:hint="eastAsia"/>
          <w:b/>
          <w:bCs/>
          <w:sz w:val="24"/>
          <w:szCs w:val="24"/>
        </w:rPr>
        <w:t>学历：</w:t>
      </w:r>
      <w:r w:rsidR="00EE12E1">
        <w:rPr>
          <w:rFonts w:ascii="仿宋" w:eastAsia="仿宋" w:hAnsi="仿宋" w:cs="仿宋" w:hint="eastAsia"/>
          <w:b/>
          <w:bCs/>
          <w:sz w:val="24"/>
          <w:szCs w:val="24"/>
        </w:rPr>
        <w:t>博士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          电子邮件：</w:t>
      </w:r>
      <w:r w:rsidR="00EE12E1" w:rsidRPr="00C57D50">
        <w:rPr>
          <w:rFonts w:ascii="Times New Roman" w:eastAsia="仿宋" w:hAnsi="Times New Roman" w:cs="Times New Roman"/>
          <w:b/>
          <w:bCs/>
          <w:sz w:val="24"/>
          <w:szCs w:val="24"/>
        </w:rPr>
        <w:t>liaobaopeng@ncu.edu.cn</w:t>
      </w:r>
    </w:p>
    <w:p w14:paraId="40933339" w14:textId="77777777" w:rsidR="00925F0D" w:rsidRDefault="00925F0D">
      <w:pPr>
        <w:snapToGrid w:val="0"/>
        <w:spacing w:beforeLines="50" w:before="156" w:line="288" w:lineRule="auto"/>
        <w:rPr>
          <w:rFonts w:ascii="仿宋" w:eastAsia="仿宋" w:hAnsi="仿宋" w:cs="仿宋"/>
          <w:b/>
          <w:bCs/>
          <w:sz w:val="24"/>
          <w:szCs w:val="24"/>
        </w:rPr>
      </w:pPr>
    </w:p>
    <w:p w14:paraId="6A20EE17" w14:textId="762A9196" w:rsidR="00925F0D" w:rsidRPr="00EE6637" w:rsidRDefault="00EE6637" w:rsidP="00EE6637">
      <w:pPr>
        <w:snapToGrid w:val="0"/>
        <w:spacing w:line="288" w:lineRule="auto"/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个人简介：（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必填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）</w:t>
      </w:r>
    </w:p>
    <w:p w14:paraId="0C5AE723" w14:textId="18A1B2D9" w:rsidR="00925F0D" w:rsidRPr="00893694" w:rsidRDefault="005B0A5D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893694">
        <w:rPr>
          <w:rFonts w:ascii="Times New Roman" w:eastAsia="仿宋" w:hAnsi="Times New Roman" w:cs="Times New Roman"/>
          <w:szCs w:val="21"/>
        </w:rPr>
        <w:t>南昌大学工程力学系讲师，</w:t>
      </w:r>
      <w:r w:rsidRPr="00893694">
        <w:rPr>
          <w:rFonts w:ascii="Times New Roman" w:eastAsia="仿宋" w:hAnsi="Times New Roman" w:cs="Times New Roman"/>
          <w:szCs w:val="21"/>
        </w:rPr>
        <w:t>2022</w:t>
      </w:r>
      <w:r w:rsidRPr="00893694">
        <w:rPr>
          <w:rFonts w:ascii="Times New Roman" w:eastAsia="仿宋" w:hAnsi="Times New Roman" w:cs="Times New Roman"/>
          <w:szCs w:val="21"/>
        </w:rPr>
        <w:t>年毕业于哈尔滨工业大学</w:t>
      </w:r>
      <w:r w:rsidR="00F43F13" w:rsidRPr="00893694">
        <w:rPr>
          <w:rFonts w:ascii="Times New Roman" w:eastAsia="仿宋" w:hAnsi="Times New Roman" w:cs="Times New Roman"/>
          <w:szCs w:val="21"/>
        </w:rPr>
        <w:t>航天学院</w:t>
      </w:r>
      <w:r w:rsidRPr="00893694">
        <w:rPr>
          <w:rFonts w:ascii="Times New Roman" w:eastAsia="仿宋" w:hAnsi="Times New Roman" w:cs="Times New Roman"/>
          <w:szCs w:val="21"/>
        </w:rPr>
        <w:t>力学专业，主要研究方向</w:t>
      </w:r>
      <w:r w:rsidR="00F43F13" w:rsidRPr="00893694">
        <w:rPr>
          <w:rFonts w:ascii="Times New Roman" w:eastAsia="仿宋" w:hAnsi="Times New Roman" w:cs="Times New Roman"/>
          <w:szCs w:val="21"/>
        </w:rPr>
        <w:t>面向航空航天中的振动问题，</w:t>
      </w:r>
      <w:r w:rsidRPr="00893694">
        <w:rPr>
          <w:rFonts w:ascii="Times New Roman" w:eastAsia="仿宋" w:hAnsi="Times New Roman" w:cs="Times New Roman"/>
          <w:szCs w:val="21"/>
        </w:rPr>
        <w:t>包括</w:t>
      </w:r>
      <w:r w:rsidR="00B43DA7" w:rsidRPr="00893694">
        <w:rPr>
          <w:rFonts w:ascii="Times New Roman" w:eastAsia="仿宋" w:hAnsi="Times New Roman" w:cs="Times New Roman"/>
          <w:szCs w:val="21"/>
        </w:rPr>
        <w:t>结构动力学模型修正、振动抑制及能量收集、</w:t>
      </w:r>
      <w:r w:rsidR="003826B3" w:rsidRPr="00893694">
        <w:rPr>
          <w:rFonts w:ascii="Times New Roman" w:eastAsia="仿宋" w:hAnsi="Times New Roman" w:cs="Times New Roman"/>
          <w:szCs w:val="21"/>
        </w:rPr>
        <w:t>不确定性量化及传播、</w:t>
      </w:r>
      <w:r w:rsidR="00B43DA7" w:rsidRPr="00893694">
        <w:rPr>
          <w:rFonts w:ascii="Times New Roman" w:eastAsia="仿宋" w:hAnsi="Times New Roman" w:cs="Times New Roman"/>
          <w:szCs w:val="21"/>
        </w:rPr>
        <w:t>高温热振试验</w:t>
      </w:r>
      <w:r w:rsidR="00CA12A5" w:rsidRPr="00893694">
        <w:rPr>
          <w:rFonts w:ascii="Times New Roman" w:eastAsia="仿宋" w:hAnsi="Times New Roman" w:cs="Times New Roman"/>
          <w:szCs w:val="21"/>
        </w:rPr>
        <w:t>、结构可靠性等。</w:t>
      </w:r>
      <w:r w:rsidR="007B4307" w:rsidRPr="00893694">
        <w:rPr>
          <w:rFonts w:ascii="Times New Roman" w:eastAsia="仿宋" w:hAnsi="Times New Roman" w:cs="Times New Roman"/>
          <w:szCs w:val="21"/>
        </w:rPr>
        <w:t>主持国家自然科学基金青年基金</w:t>
      </w:r>
      <w:r w:rsidR="007B4307" w:rsidRPr="00893694">
        <w:rPr>
          <w:rFonts w:ascii="Times New Roman" w:eastAsia="仿宋" w:hAnsi="Times New Roman" w:cs="Times New Roman"/>
          <w:szCs w:val="21"/>
        </w:rPr>
        <w:t>1</w:t>
      </w:r>
      <w:r w:rsidR="007B4307" w:rsidRPr="00893694">
        <w:rPr>
          <w:rFonts w:ascii="Times New Roman" w:eastAsia="仿宋" w:hAnsi="Times New Roman" w:cs="Times New Roman"/>
          <w:szCs w:val="21"/>
        </w:rPr>
        <w:t>项、江西省自然科学基金青年基金</w:t>
      </w:r>
      <w:r w:rsidR="007B4307" w:rsidRPr="00893694">
        <w:rPr>
          <w:rFonts w:ascii="Times New Roman" w:eastAsia="仿宋" w:hAnsi="Times New Roman" w:cs="Times New Roman"/>
          <w:szCs w:val="21"/>
        </w:rPr>
        <w:t>1</w:t>
      </w:r>
      <w:r w:rsidR="007B4307" w:rsidRPr="00893694">
        <w:rPr>
          <w:rFonts w:ascii="Times New Roman" w:eastAsia="仿宋" w:hAnsi="Times New Roman" w:cs="Times New Roman"/>
          <w:szCs w:val="21"/>
        </w:rPr>
        <w:t>项，</w:t>
      </w:r>
      <w:r w:rsidR="00F67E68" w:rsidRPr="00893694">
        <w:rPr>
          <w:rFonts w:ascii="Times New Roman" w:eastAsia="仿宋" w:hAnsi="Times New Roman" w:cs="Times New Roman"/>
          <w:szCs w:val="21"/>
        </w:rPr>
        <w:t>参与</w:t>
      </w:r>
      <w:r w:rsidR="0003789A" w:rsidRPr="00893694">
        <w:rPr>
          <w:rFonts w:ascii="Times New Roman" w:eastAsia="仿宋" w:hAnsi="Times New Roman" w:cs="Times New Roman"/>
          <w:szCs w:val="21"/>
        </w:rPr>
        <w:t>来自军委科技委、国防科工局、</w:t>
      </w:r>
      <w:r w:rsidR="00F67E68" w:rsidRPr="00893694">
        <w:rPr>
          <w:rFonts w:ascii="Times New Roman" w:eastAsia="仿宋" w:hAnsi="Times New Roman" w:cs="Times New Roman"/>
          <w:szCs w:val="21"/>
        </w:rPr>
        <w:t>航天一院一部、二院二部、三院三部、八院</w:t>
      </w:r>
      <w:r w:rsidR="00F67E68" w:rsidRPr="00893694">
        <w:rPr>
          <w:rFonts w:ascii="Times New Roman" w:eastAsia="仿宋" w:hAnsi="Times New Roman" w:cs="Times New Roman"/>
          <w:szCs w:val="21"/>
        </w:rPr>
        <w:t>805</w:t>
      </w:r>
      <w:r w:rsidR="00F67E68" w:rsidRPr="00893694">
        <w:rPr>
          <w:rFonts w:ascii="Times New Roman" w:eastAsia="仿宋" w:hAnsi="Times New Roman" w:cs="Times New Roman"/>
          <w:szCs w:val="21"/>
        </w:rPr>
        <w:t>所</w:t>
      </w:r>
      <w:r w:rsidR="0003789A" w:rsidRPr="00893694">
        <w:rPr>
          <w:rFonts w:ascii="Times New Roman" w:eastAsia="仿宋" w:hAnsi="Times New Roman" w:cs="Times New Roman"/>
          <w:szCs w:val="21"/>
        </w:rPr>
        <w:t>、兵器</w:t>
      </w:r>
      <w:r w:rsidR="00974ABA" w:rsidRPr="00893694">
        <w:rPr>
          <w:rFonts w:ascii="Times New Roman" w:eastAsia="仿宋" w:hAnsi="Times New Roman" w:cs="Times New Roman"/>
          <w:szCs w:val="21"/>
        </w:rPr>
        <w:t>201</w:t>
      </w:r>
      <w:r w:rsidR="00974ABA" w:rsidRPr="00893694">
        <w:rPr>
          <w:rFonts w:ascii="Times New Roman" w:eastAsia="仿宋" w:hAnsi="Times New Roman" w:cs="Times New Roman"/>
          <w:szCs w:val="21"/>
        </w:rPr>
        <w:t>所</w:t>
      </w:r>
      <w:r w:rsidR="005A49B1" w:rsidRPr="00893694">
        <w:rPr>
          <w:rFonts w:ascii="Times New Roman" w:eastAsia="仿宋" w:hAnsi="Times New Roman" w:cs="Times New Roman"/>
          <w:szCs w:val="21"/>
        </w:rPr>
        <w:t>等</w:t>
      </w:r>
      <w:r w:rsidR="00974ABA" w:rsidRPr="00893694">
        <w:rPr>
          <w:rFonts w:ascii="Times New Roman" w:eastAsia="仿宋" w:hAnsi="Times New Roman" w:cs="Times New Roman"/>
          <w:szCs w:val="21"/>
        </w:rPr>
        <w:t>单位的多项</w:t>
      </w:r>
      <w:r w:rsidR="00C60950" w:rsidRPr="00893694">
        <w:rPr>
          <w:rFonts w:ascii="Times New Roman" w:eastAsia="仿宋" w:hAnsi="Times New Roman" w:cs="Times New Roman"/>
          <w:szCs w:val="21"/>
        </w:rPr>
        <w:t>科研</w:t>
      </w:r>
      <w:r w:rsidR="005A49B1" w:rsidRPr="00893694">
        <w:rPr>
          <w:rFonts w:ascii="Times New Roman" w:eastAsia="仿宋" w:hAnsi="Times New Roman" w:cs="Times New Roman"/>
          <w:szCs w:val="21"/>
        </w:rPr>
        <w:t>课题</w:t>
      </w:r>
      <w:r w:rsidR="007B4307" w:rsidRPr="00893694">
        <w:rPr>
          <w:rFonts w:ascii="Times New Roman" w:eastAsia="仿宋" w:hAnsi="Times New Roman" w:cs="Times New Roman"/>
          <w:szCs w:val="21"/>
        </w:rPr>
        <w:t>，授权发明专利</w:t>
      </w:r>
      <w:r w:rsidR="007B4307" w:rsidRPr="00893694">
        <w:rPr>
          <w:rFonts w:ascii="Times New Roman" w:eastAsia="仿宋" w:hAnsi="Times New Roman" w:cs="Times New Roman"/>
          <w:szCs w:val="21"/>
        </w:rPr>
        <w:t>2</w:t>
      </w:r>
      <w:r w:rsidR="007B4307" w:rsidRPr="00893694">
        <w:rPr>
          <w:rFonts w:ascii="Times New Roman" w:eastAsia="仿宋" w:hAnsi="Times New Roman" w:cs="Times New Roman"/>
          <w:szCs w:val="21"/>
        </w:rPr>
        <w:t>项</w:t>
      </w:r>
      <w:r w:rsidR="006E6D31" w:rsidRPr="00893694">
        <w:rPr>
          <w:rFonts w:ascii="Times New Roman" w:eastAsia="仿宋" w:hAnsi="Times New Roman" w:cs="Times New Roman"/>
          <w:szCs w:val="21"/>
        </w:rPr>
        <w:t>。</w:t>
      </w:r>
      <w:r w:rsidR="007B4307" w:rsidRPr="00893694">
        <w:rPr>
          <w:rFonts w:ascii="Times New Roman" w:eastAsia="仿宋" w:hAnsi="Times New Roman" w:cs="Times New Roman"/>
          <w:szCs w:val="21"/>
        </w:rPr>
        <w:t>发表</w:t>
      </w:r>
      <w:r w:rsidR="007B4307" w:rsidRPr="00893694">
        <w:rPr>
          <w:rFonts w:ascii="Times New Roman" w:eastAsia="仿宋" w:hAnsi="Times New Roman" w:cs="Times New Roman"/>
          <w:szCs w:val="21"/>
        </w:rPr>
        <w:t>SCI</w:t>
      </w:r>
      <w:r w:rsidR="007B4307" w:rsidRPr="00893694">
        <w:rPr>
          <w:rFonts w:ascii="Times New Roman" w:eastAsia="仿宋" w:hAnsi="Times New Roman" w:cs="Times New Roman"/>
          <w:szCs w:val="21"/>
        </w:rPr>
        <w:t>论文</w:t>
      </w:r>
      <w:r w:rsidR="007B4307" w:rsidRPr="00893694">
        <w:rPr>
          <w:rFonts w:ascii="Times New Roman" w:eastAsia="仿宋" w:hAnsi="Times New Roman" w:cs="Times New Roman"/>
          <w:szCs w:val="21"/>
        </w:rPr>
        <w:t>19</w:t>
      </w:r>
      <w:r w:rsidR="007B4307" w:rsidRPr="00893694">
        <w:rPr>
          <w:rFonts w:ascii="Times New Roman" w:eastAsia="仿宋" w:hAnsi="Times New Roman" w:cs="Times New Roman"/>
          <w:szCs w:val="21"/>
        </w:rPr>
        <w:t>篇，</w:t>
      </w:r>
      <w:r w:rsidR="006E6D31" w:rsidRPr="00893694">
        <w:rPr>
          <w:rFonts w:ascii="Times New Roman" w:eastAsia="仿宋" w:hAnsi="Times New Roman" w:cs="Times New Roman"/>
          <w:szCs w:val="21"/>
        </w:rPr>
        <w:t>受邀成为</w:t>
      </w:r>
      <w:r w:rsidR="00AD6D7B" w:rsidRPr="00893694">
        <w:rPr>
          <w:rFonts w:ascii="Times New Roman" w:eastAsia="仿宋" w:hAnsi="Times New Roman" w:cs="Times New Roman"/>
          <w:i/>
          <w:iCs/>
          <w:szCs w:val="21"/>
        </w:rPr>
        <w:t>Nano Energy</w:t>
      </w:r>
      <w:r w:rsidR="00AD6D7B" w:rsidRPr="00893694">
        <w:rPr>
          <w:rFonts w:ascii="Times New Roman" w:eastAsia="仿宋" w:hAnsi="Times New Roman" w:cs="Times New Roman"/>
          <w:szCs w:val="21"/>
        </w:rPr>
        <w:t>、</w:t>
      </w:r>
      <w:r w:rsidR="00AD6D7B" w:rsidRPr="00893694">
        <w:rPr>
          <w:rFonts w:ascii="Times New Roman" w:eastAsia="仿宋" w:hAnsi="Times New Roman" w:cs="Times New Roman"/>
          <w:i/>
          <w:iCs/>
          <w:szCs w:val="21"/>
        </w:rPr>
        <w:t>Mechanical Systems and Signal Processing</w:t>
      </w:r>
      <w:r w:rsidR="00AD6D7B" w:rsidRPr="00893694">
        <w:rPr>
          <w:rFonts w:ascii="Times New Roman" w:eastAsia="仿宋" w:hAnsi="Times New Roman" w:cs="Times New Roman"/>
          <w:szCs w:val="21"/>
        </w:rPr>
        <w:t>、</w:t>
      </w:r>
      <w:r w:rsidR="00AD6D7B" w:rsidRPr="00893694">
        <w:rPr>
          <w:rFonts w:ascii="Times New Roman" w:eastAsia="仿宋" w:hAnsi="Times New Roman" w:cs="Times New Roman"/>
          <w:i/>
          <w:iCs/>
          <w:szCs w:val="21"/>
        </w:rPr>
        <w:t>Reliability Engineering &amp; System Safety</w:t>
      </w:r>
      <w:r w:rsidR="007B4307" w:rsidRPr="00893694">
        <w:rPr>
          <w:rFonts w:ascii="Times New Roman" w:eastAsia="仿宋" w:hAnsi="Times New Roman" w:cs="Times New Roman"/>
          <w:szCs w:val="21"/>
        </w:rPr>
        <w:t>、</w:t>
      </w:r>
      <w:r w:rsidR="007B4307" w:rsidRPr="00893694">
        <w:rPr>
          <w:rFonts w:ascii="Times New Roman" w:eastAsia="仿宋" w:hAnsi="Times New Roman" w:cs="Times New Roman"/>
          <w:i/>
          <w:iCs/>
          <w:szCs w:val="21"/>
        </w:rPr>
        <w:t>Applied Mathematical Modelling</w:t>
      </w:r>
      <w:r w:rsidR="007B4307" w:rsidRPr="00893694">
        <w:rPr>
          <w:rFonts w:ascii="Times New Roman" w:eastAsia="仿宋" w:hAnsi="Times New Roman" w:cs="Times New Roman"/>
          <w:szCs w:val="21"/>
        </w:rPr>
        <w:t>、</w:t>
      </w:r>
      <w:r w:rsidR="007B4307" w:rsidRPr="00893694">
        <w:rPr>
          <w:rFonts w:ascii="Times New Roman" w:eastAsia="仿宋" w:hAnsi="Times New Roman" w:cs="Times New Roman"/>
          <w:i/>
          <w:iCs/>
          <w:szCs w:val="21"/>
        </w:rPr>
        <w:t>Chinese Journal of Aeronautics</w:t>
      </w:r>
      <w:r w:rsidR="00B65944" w:rsidRPr="00893694">
        <w:rPr>
          <w:rFonts w:ascii="Times New Roman" w:eastAsia="仿宋" w:hAnsi="Times New Roman" w:cs="Times New Roman"/>
          <w:szCs w:val="21"/>
        </w:rPr>
        <w:t>等多个</w:t>
      </w:r>
      <w:r w:rsidR="00B65944" w:rsidRPr="00893694">
        <w:rPr>
          <w:rFonts w:ascii="Times New Roman" w:eastAsia="仿宋" w:hAnsi="Times New Roman" w:cs="Times New Roman"/>
          <w:szCs w:val="21"/>
        </w:rPr>
        <w:t>SCI</w:t>
      </w:r>
      <w:r w:rsidR="00B65944" w:rsidRPr="00893694">
        <w:rPr>
          <w:rFonts w:ascii="Times New Roman" w:eastAsia="仿宋" w:hAnsi="Times New Roman" w:cs="Times New Roman"/>
          <w:szCs w:val="21"/>
        </w:rPr>
        <w:t>期刊的审稿人。</w:t>
      </w:r>
    </w:p>
    <w:p w14:paraId="1D9F9D13" w14:textId="77777777" w:rsidR="00882C8A" w:rsidRPr="00882C8A" w:rsidRDefault="00882C8A" w:rsidP="00882C8A"/>
    <w:p w14:paraId="1661EA15" w14:textId="6AE5C4D0" w:rsidR="00925F0D" w:rsidRDefault="00EE6637">
      <w:pPr>
        <w:snapToGrid w:val="0"/>
        <w:spacing w:line="288" w:lineRule="auto"/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讲授课程：（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必填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）</w:t>
      </w:r>
    </w:p>
    <w:p w14:paraId="455DDC3B" w14:textId="267650A3" w:rsidR="00925F0D" w:rsidRDefault="00EE12E1" w:rsidP="00882C8A">
      <w:pPr>
        <w:tabs>
          <w:tab w:val="left" w:pos="2370"/>
        </w:tabs>
        <w:snapToGrid w:val="0"/>
        <w:spacing w:line="288" w:lineRule="auto"/>
        <w:rPr>
          <w:rFonts w:ascii="仿宋" w:eastAsia="仿宋" w:hAnsi="仿宋" w:cs="仿宋" w:hint="eastAsia"/>
          <w:szCs w:val="21"/>
        </w:rPr>
      </w:pPr>
      <w:r w:rsidRPr="00D434A3">
        <w:rPr>
          <w:rFonts w:ascii="仿宋" w:eastAsia="仿宋" w:hAnsi="仿宋" w:cs="仿宋" w:hint="eastAsia"/>
          <w:szCs w:val="21"/>
        </w:rPr>
        <w:t>《可靠性工程》</w:t>
      </w:r>
      <w:r w:rsidR="005075C5">
        <w:rPr>
          <w:rFonts w:ascii="仿宋" w:eastAsia="仿宋" w:hAnsi="仿宋" w:cs="仿宋" w:hint="eastAsia"/>
          <w:szCs w:val="21"/>
        </w:rPr>
        <w:t>、《结构力学》</w:t>
      </w:r>
    </w:p>
    <w:p w14:paraId="7D72CF2A" w14:textId="77777777" w:rsidR="00882C8A" w:rsidRPr="00882C8A" w:rsidRDefault="00882C8A" w:rsidP="00882C8A"/>
    <w:p w14:paraId="3CD68A8B" w14:textId="75904497" w:rsidR="00925F0D" w:rsidRDefault="00EE6637">
      <w:pPr>
        <w:snapToGrid w:val="0"/>
        <w:spacing w:line="288" w:lineRule="auto"/>
        <w:rPr>
          <w:rFonts w:ascii="仿宋" w:eastAsia="仿宋" w:hAnsi="仿宋" w:cs="仿宋"/>
          <w:color w:val="FF0000"/>
          <w:szCs w:val="21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科研项目/课题（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非必填内容</w:t>
      </w:r>
      <w:r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;如填写，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限5项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）</w:t>
      </w:r>
      <w:r>
        <w:rPr>
          <w:rFonts w:ascii="仿宋" w:eastAsia="仿宋" w:hAnsi="仿宋" w:cs="仿宋" w:hint="eastAsia"/>
          <w:szCs w:val="21"/>
        </w:rPr>
        <w:t>：</w:t>
      </w:r>
    </w:p>
    <w:p w14:paraId="0D8DB870" w14:textId="01EAD337" w:rsidR="00925F0D" w:rsidRPr="00653D0D" w:rsidRDefault="00B84D8A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653D0D">
        <w:rPr>
          <w:rFonts w:ascii="Times New Roman" w:eastAsia="仿宋" w:hAnsi="Times New Roman" w:cs="Times New Roman"/>
          <w:szCs w:val="21"/>
        </w:rPr>
        <w:t xml:space="preserve">[1] </w:t>
      </w:r>
      <w:r w:rsidR="00CF2C62" w:rsidRPr="00653D0D">
        <w:rPr>
          <w:rFonts w:ascii="Times New Roman" w:eastAsia="仿宋" w:hAnsi="Times New Roman" w:cs="Times New Roman"/>
          <w:szCs w:val="21"/>
        </w:rPr>
        <w:t>面向非铰接隔振结构的不确定性模型修正方法研究</w:t>
      </w:r>
      <w:r w:rsidR="00904EC2" w:rsidRPr="00653D0D">
        <w:rPr>
          <w:rFonts w:ascii="Times New Roman" w:eastAsia="仿宋" w:hAnsi="Times New Roman" w:cs="Times New Roman"/>
          <w:szCs w:val="21"/>
        </w:rPr>
        <w:t>，国家自然科学基金青年基金，</w:t>
      </w:r>
      <w:r w:rsidR="00904EC2" w:rsidRPr="00653D0D">
        <w:rPr>
          <w:rFonts w:ascii="Times New Roman" w:eastAsia="仿宋" w:hAnsi="Times New Roman" w:cs="Times New Roman"/>
          <w:szCs w:val="21"/>
        </w:rPr>
        <w:t>2024.01-2026.12</w:t>
      </w:r>
      <w:r w:rsidR="00C2455D" w:rsidRPr="00653D0D">
        <w:rPr>
          <w:rFonts w:ascii="Times New Roman" w:eastAsia="仿宋" w:hAnsi="Times New Roman" w:cs="Times New Roman"/>
          <w:szCs w:val="21"/>
        </w:rPr>
        <w:t>，</w:t>
      </w:r>
      <w:r w:rsidRPr="00653D0D">
        <w:rPr>
          <w:rFonts w:ascii="Times New Roman" w:eastAsia="仿宋" w:hAnsi="Times New Roman" w:cs="Times New Roman"/>
          <w:szCs w:val="21"/>
        </w:rPr>
        <w:t>30</w:t>
      </w:r>
      <w:r w:rsidRPr="00653D0D">
        <w:rPr>
          <w:rFonts w:ascii="Times New Roman" w:eastAsia="仿宋" w:hAnsi="Times New Roman" w:cs="Times New Roman"/>
          <w:szCs w:val="21"/>
        </w:rPr>
        <w:t>万，主持；</w:t>
      </w:r>
    </w:p>
    <w:p w14:paraId="77B16F63" w14:textId="3E9FC1A8" w:rsidR="00C2455D" w:rsidRPr="00653D0D" w:rsidRDefault="00C2455D" w:rsidP="00522CAB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653D0D">
        <w:rPr>
          <w:rFonts w:ascii="Times New Roman" w:eastAsia="仿宋" w:hAnsi="Times New Roman" w:cs="Times New Roman"/>
          <w:szCs w:val="21"/>
        </w:rPr>
        <w:t xml:space="preserve">[2] </w:t>
      </w:r>
      <w:r w:rsidR="00C9635B" w:rsidRPr="00653D0D">
        <w:rPr>
          <w:rFonts w:ascii="Times New Roman" w:eastAsia="仿宋" w:hAnsi="Times New Roman" w:cs="Times New Roman"/>
          <w:szCs w:val="21"/>
        </w:rPr>
        <w:t>不确定条件下航天器非铰接隔振结构设计及其模型验证方法研究，江西省</w:t>
      </w:r>
      <w:r w:rsidRPr="00653D0D">
        <w:rPr>
          <w:rFonts w:ascii="Times New Roman" w:eastAsia="仿宋" w:hAnsi="Times New Roman" w:cs="Times New Roman"/>
          <w:szCs w:val="21"/>
        </w:rPr>
        <w:t>自然科学基金青年基金，</w:t>
      </w:r>
      <w:r w:rsidR="009C65B8" w:rsidRPr="00653D0D">
        <w:rPr>
          <w:rFonts w:ascii="Times New Roman" w:eastAsia="仿宋" w:hAnsi="Times New Roman" w:cs="Times New Roman"/>
          <w:szCs w:val="21"/>
        </w:rPr>
        <w:t>2023.07-2026.06</w:t>
      </w:r>
      <w:r w:rsidR="009C65B8" w:rsidRPr="00653D0D">
        <w:rPr>
          <w:rFonts w:ascii="Times New Roman" w:eastAsia="仿宋" w:hAnsi="Times New Roman" w:cs="Times New Roman"/>
          <w:szCs w:val="21"/>
        </w:rPr>
        <w:t>，</w:t>
      </w:r>
      <w:r w:rsidR="00C9635B" w:rsidRPr="00653D0D">
        <w:rPr>
          <w:rFonts w:ascii="Times New Roman" w:eastAsia="仿宋" w:hAnsi="Times New Roman" w:cs="Times New Roman"/>
          <w:szCs w:val="21"/>
        </w:rPr>
        <w:t>8</w:t>
      </w:r>
      <w:r w:rsidRPr="00653D0D">
        <w:rPr>
          <w:rFonts w:ascii="Times New Roman" w:eastAsia="仿宋" w:hAnsi="Times New Roman" w:cs="Times New Roman"/>
          <w:szCs w:val="21"/>
        </w:rPr>
        <w:t>万，主持</w:t>
      </w:r>
      <w:r w:rsidR="00F002FC" w:rsidRPr="00653D0D">
        <w:rPr>
          <w:rFonts w:ascii="Times New Roman" w:eastAsia="仿宋" w:hAnsi="Times New Roman" w:cs="Times New Roman"/>
          <w:szCs w:val="21"/>
        </w:rPr>
        <w:t>。</w:t>
      </w:r>
    </w:p>
    <w:p w14:paraId="7F48FD0F" w14:textId="77777777" w:rsidR="00882C8A" w:rsidRPr="00882C8A" w:rsidRDefault="00882C8A" w:rsidP="00882C8A"/>
    <w:p w14:paraId="10E94E2C" w14:textId="0EF70593" w:rsidR="00925F0D" w:rsidRDefault="00EE6637">
      <w:pPr>
        <w:snapToGrid w:val="0"/>
        <w:spacing w:line="288" w:lineRule="auto"/>
        <w:rPr>
          <w:rFonts w:ascii="仿宋" w:eastAsia="仿宋" w:hAnsi="仿宋" w:cs="仿宋"/>
          <w:szCs w:val="21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论文专著（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非必填内容</w:t>
      </w:r>
      <w:r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;如填写，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限</w:t>
      </w:r>
      <w:r w:rsidRPr="00EE6637">
        <w:rPr>
          <w:rFonts w:ascii="仿宋" w:eastAsia="仿宋" w:hAnsi="仿宋" w:cs="仿宋"/>
          <w:b/>
          <w:bCs/>
          <w:color w:val="FF0000"/>
          <w:sz w:val="24"/>
          <w:szCs w:val="24"/>
        </w:rPr>
        <w:t>10</w:t>
      </w:r>
      <w:r w:rsidRPr="00EE6637">
        <w:rPr>
          <w:rFonts w:ascii="仿宋" w:eastAsia="仿宋" w:hAnsi="仿宋" w:cs="仿宋" w:hint="eastAsia"/>
          <w:b/>
          <w:bCs/>
          <w:color w:val="FF0000"/>
          <w:sz w:val="24"/>
          <w:szCs w:val="24"/>
        </w:rPr>
        <w:t>项</w:t>
      </w:r>
      <w:r>
        <w:rPr>
          <w:rFonts w:ascii="仿宋" w:eastAsia="仿宋" w:hAnsi="仿宋" w:cs="仿宋" w:hint="eastAsia"/>
          <w:b/>
          <w:bCs/>
          <w:sz w:val="24"/>
          <w:szCs w:val="24"/>
        </w:rPr>
        <w:t>）：</w:t>
      </w:r>
    </w:p>
    <w:p w14:paraId="645EE209" w14:textId="677F7826" w:rsidR="004014D0" w:rsidRPr="00893694" w:rsidRDefault="004014D0" w:rsidP="004014D0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893694">
        <w:rPr>
          <w:rFonts w:ascii="Times New Roman" w:eastAsia="仿宋" w:hAnsi="Times New Roman" w:cs="Times New Roman"/>
          <w:szCs w:val="21"/>
        </w:rPr>
        <w:t xml:space="preserve">[1] </w:t>
      </w:r>
      <w:r w:rsidR="003E2BFC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Baopeng Liao</w:t>
      </w:r>
      <w:r w:rsidR="003E2BFC" w:rsidRPr="00893694">
        <w:rPr>
          <w:rFonts w:ascii="Times New Roman" w:eastAsia="仿宋" w:hAnsi="Times New Roman" w:cs="Times New Roman"/>
          <w:szCs w:val="21"/>
        </w:rPr>
        <w:t xml:space="preserve">, Rui Zhao, Kaiping Yu, </w:t>
      </w:r>
      <w:r w:rsidR="0053030B" w:rsidRPr="00893694">
        <w:rPr>
          <w:rFonts w:ascii="Times New Roman" w:eastAsia="仿宋" w:hAnsi="Times New Roman" w:cs="Times New Roman"/>
          <w:szCs w:val="21"/>
        </w:rPr>
        <w:t>et al</w:t>
      </w:r>
      <w:r w:rsidR="003E2BFC" w:rsidRPr="00893694">
        <w:rPr>
          <w:rFonts w:ascii="Times New Roman" w:eastAsia="仿宋" w:hAnsi="Times New Roman" w:cs="Times New Roman"/>
          <w:szCs w:val="21"/>
        </w:rPr>
        <w:t xml:space="preserve">. Theoretical and experimental investigation of a bi-stable piezoelectric energy harvester incorporating fluid-induced vibration. </w:t>
      </w:r>
      <w:r w:rsidR="003E2BFC" w:rsidRPr="00893694">
        <w:rPr>
          <w:rFonts w:ascii="Times New Roman" w:eastAsia="仿宋" w:hAnsi="Times New Roman" w:cs="Times New Roman"/>
          <w:i/>
          <w:iCs/>
          <w:szCs w:val="21"/>
        </w:rPr>
        <w:t>Energy Conversion and Management</w:t>
      </w:r>
      <w:r w:rsidR="003E2BFC" w:rsidRPr="00893694">
        <w:rPr>
          <w:rFonts w:ascii="Times New Roman" w:eastAsia="仿宋" w:hAnsi="Times New Roman" w:cs="Times New Roman"/>
          <w:szCs w:val="21"/>
        </w:rPr>
        <w:t>, 2022, 255: 115307.</w:t>
      </w:r>
    </w:p>
    <w:p w14:paraId="002601C8" w14:textId="7C5BDBC0" w:rsidR="004014D0" w:rsidRPr="00893694" w:rsidRDefault="004014D0" w:rsidP="004014D0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893694">
        <w:rPr>
          <w:rFonts w:ascii="Times New Roman" w:eastAsia="仿宋" w:hAnsi="Times New Roman" w:cs="Times New Roman"/>
          <w:szCs w:val="21"/>
        </w:rPr>
        <w:t>[</w:t>
      </w:r>
      <w:r w:rsidR="0053030B" w:rsidRPr="00893694">
        <w:rPr>
          <w:rFonts w:ascii="Times New Roman" w:eastAsia="仿宋" w:hAnsi="Times New Roman" w:cs="Times New Roman"/>
          <w:szCs w:val="21"/>
        </w:rPr>
        <w:t>2</w:t>
      </w:r>
      <w:r w:rsidRPr="00893694">
        <w:rPr>
          <w:rFonts w:ascii="Times New Roman" w:eastAsia="仿宋" w:hAnsi="Times New Roman" w:cs="Times New Roman"/>
          <w:szCs w:val="21"/>
        </w:rPr>
        <w:t xml:space="preserve">] </w:t>
      </w:r>
      <w:r w:rsidR="00B279F9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Baopeng Liao</w:t>
      </w:r>
      <w:r w:rsidR="00B279F9" w:rsidRPr="00893694">
        <w:rPr>
          <w:rFonts w:ascii="Times New Roman" w:eastAsia="仿宋" w:hAnsi="Times New Roman" w:cs="Times New Roman"/>
          <w:szCs w:val="21"/>
        </w:rPr>
        <w:t xml:space="preserve">, Rui Zhao, Kaiping Yu, et al. A novel interval model updating framework based on correlation propagation and matrix-similarity method. </w:t>
      </w:r>
      <w:r w:rsidR="00B279F9" w:rsidRPr="00893694">
        <w:rPr>
          <w:rFonts w:ascii="Times New Roman" w:eastAsia="仿宋" w:hAnsi="Times New Roman" w:cs="Times New Roman"/>
          <w:i/>
          <w:iCs/>
          <w:szCs w:val="21"/>
        </w:rPr>
        <w:t>Mechanical Systems and Signal Processing</w:t>
      </w:r>
      <w:r w:rsidR="00B279F9" w:rsidRPr="00893694">
        <w:rPr>
          <w:rFonts w:ascii="Times New Roman" w:eastAsia="仿宋" w:hAnsi="Times New Roman" w:cs="Times New Roman"/>
          <w:szCs w:val="21"/>
        </w:rPr>
        <w:t>, 2022, 162: 108039.</w:t>
      </w:r>
    </w:p>
    <w:p w14:paraId="6168AB46" w14:textId="6C53A96F" w:rsidR="00925F0D" w:rsidRPr="00893694" w:rsidRDefault="00B279F9" w:rsidP="00E965B8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893694">
        <w:rPr>
          <w:rFonts w:ascii="Times New Roman" w:eastAsia="仿宋" w:hAnsi="Times New Roman" w:cs="Times New Roman"/>
          <w:szCs w:val="21"/>
        </w:rPr>
        <w:t xml:space="preserve">[3] </w:t>
      </w:r>
      <w:r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Baopeng Liao</w:t>
      </w:r>
      <w:r w:rsidRPr="00893694">
        <w:rPr>
          <w:rFonts w:ascii="Times New Roman" w:eastAsia="仿宋" w:hAnsi="Times New Roman" w:cs="Times New Roman"/>
          <w:szCs w:val="21"/>
        </w:rPr>
        <w:t xml:space="preserve">, Rui Zhao, Kaiping Yu, et al. </w:t>
      </w:r>
      <w:r w:rsidR="00E965B8" w:rsidRPr="00893694">
        <w:rPr>
          <w:rFonts w:ascii="Times New Roman" w:eastAsia="仿宋" w:hAnsi="Times New Roman" w:cs="Times New Roman"/>
          <w:szCs w:val="21"/>
        </w:rPr>
        <w:t xml:space="preserve">Stochastic model updating method for estimates of arbitrary distributed parameters using resampling technique. </w:t>
      </w:r>
      <w:r w:rsidR="00E965B8" w:rsidRPr="00893694">
        <w:rPr>
          <w:rFonts w:ascii="Times New Roman" w:eastAsia="仿宋" w:hAnsi="Times New Roman" w:cs="Times New Roman"/>
          <w:i/>
          <w:iCs/>
          <w:szCs w:val="21"/>
        </w:rPr>
        <w:t>Applied Mathematical Modelling</w:t>
      </w:r>
      <w:r w:rsidR="00E965B8" w:rsidRPr="00893694">
        <w:rPr>
          <w:rFonts w:ascii="Times New Roman" w:eastAsia="仿宋" w:hAnsi="Times New Roman" w:cs="Times New Roman"/>
          <w:szCs w:val="21"/>
        </w:rPr>
        <w:t>, 2022, 105: 387-405.</w:t>
      </w:r>
    </w:p>
    <w:p w14:paraId="5D470C9F" w14:textId="09BC24F4" w:rsidR="009332A4" w:rsidRPr="00893694" w:rsidRDefault="00E965B8" w:rsidP="00E965B8">
      <w:pPr>
        <w:snapToGrid w:val="0"/>
        <w:spacing w:line="288" w:lineRule="auto"/>
        <w:rPr>
          <w:rFonts w:ascii="Times New Roman" w:eastAsia="仿宋" w:hAnsi="Times New Roman" w:cs="Times New Roman"/>
          <w:szCs w:val="21"/>
        </w:rPr>
      </w:pPr>
      <w:r w:rsidRPr="00893694">
        <w:rPr>
          <w:rFonts w:ascii="Times New Roman" w:eastAsia="仿宋" w:hAnsi="Times New Roman" w:cs="Times New Roman"/>
          <w:szCs w:val="21"/>
        </w:rPr>
        <w:t>[</w:t>
      </w:r>
      <w:r w:rsidR="001E77A4" w:rsidRPr="00893694">
        <w:rPr>
          <w:rFonts w:ascii="Times New Roman" w:eastAsia="仿宋" w:hAnsi="Times New Roman" w:cs="Times New Roman"/>
          <w:szCs w:val="21"/>
        </w:rPr>
        <w:t>4</w:t>
      </w:r>
      <w:r w:rsidRPr="00893694">
        <w:rPr>
          <w:rFonts w:ascii="Times New Roman" w:eastAsia="仿宋" w:hAnsi="Times New Roman" w:cs="Times New Roman"/>
          <w:szCs w:val="21"/>
        </w:rPr>
        <w:t xml:space="preserve">] </w:t>
      </w:r>
      <w:r w:rsidR="009332A4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Baopeng Liao</w:t>
      </w:r>
      <w:r w:rsidR="009332A4" w:rsidRPr="00893694">
        <w:rPr>
          <w:rFonts w:ascii="Times New Roman" w:eastAsia="仿宋" w:hAnsi="Times New Roman" w:cs="Times New Roman"/>
          <w:szCs w:val="21"/>
        </w:rPr>
        <w:t xml:space="preserve">, Bo Sun, Yu Li, et al. Sealing reliability modeling of aviation seal based on interval uncertainty and multidimensional response surface. </w:t>
      </w:r>
      <w:r w:rsidR="009332A4" w:rsidRPr="00893694">
        <w:rPr>
          <w:rFonts w:ascii="Times New Roman" w:eastAsia="仿宋" w:hAnsi="Times New Roman" w:cs="Times New Roman"/>
          <w:i/>
          <w:iCs/>
          <w:szCs w:val="21"/>
        </w:rPr>
        <w:t>Chinese Journal of Aeronautics</w:t>
      </w:r>
      <w:r w:rsidR="009332A4" w:rsidRPr="00893694">
        <w:rPr>
          <w:rFonts w:ascii="Times New Roman" w:eastAsia="仿宋" w:hAnsi="Times New Roman" w:cs="Times New Roman"/>
          <w:szCs w:val="21"/>
        </w:rPr>
        <w:t>, 2019, 32(9): 2188-2198.</w:t>
      </w:r>
    </w:p>
    <w:p w14:paraId="102CDB99" w14:textId="1723058D" w:rsidR="00E965B8" w:rsidRPr="00893694" w:rsidRDefault="00E965B8" w:rsidP="00E965B8">
      <w:pPr>
        <w:snapToGrid w:val="0"/>
        <w:spacing w:line="288" w:lineRule="auto"/>
        <w:rPr>
          <w:rFonts w:ascii="Times New Roman" w:hAnsi="Times New Roman" w:cs="Times New Roman"/>
          <w:sz w:val="24"/>
          <w:szCs w:val="24"/>
        </w:rPr>
      </w:pPr>
      <w:r w:rsidRPr="00893694">
        <w:rPr>
          <w:rFonts w:ascii="Times New Roman" w:eastAsia="仿宋" w:hAnsi="Times New Roman" w:cs="Times New Roman"/>
          <w:szCs w:val="21"/>
        </w:rPr>
        <w:t>[</w:t>
      </w:r>
      <w:r w:rsidR="001E77A4" w:rsidRPr="00893694">
        <w:rPr>
          <w:rFonts w:ascii="Times New Roman" w:eastAsia="仿宋" w:hAnsi="Times New Roman" w:cs="Times New Roman"/>
          <w:szCs w:val="21"/>
        </w:rPr>
        <w:t>5</w:t>
      </w:r>
      <w:r w:rsidRPr="00893694">
        <w:rPr>
          <w:rFonts w:ascii="Times New Roman" w:eastAsia="仿宋" w:hAnsi="Times New Roman" w:cs="Times New Roman"/>
          <w:szCs w:val="21"/>
        </w:rPr>
        <w:t xml:space="preserve">] </w:t>
      </w:r>
      <w:r w:rsidR="004751F6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Baopeng Liao</w:t>
      </w:r>
      <w:r w:rsidR="004751F6" w:rsidRPr="00893694">
        <w:rPr>
          <w:rFonts w:ascii="Times New Roman" w:eastAsia="仿宋" w:hAnsi="Times New Roman" w:cs="Times New Roman"/>
          <w:szCs w:val="21"/>
        </w:rPr>
        <w:t xml:space="preserve">, Bo Sun, Meichen Yan, et al. Time-variant reliability analysis for rubber O-ring seal considering both material degradation and random load. </w:t>
      </w:r>
      <w:r w:rsidR="004751F6" w:rsidRPr="00893694">
        <w:rPr>
          <w:rFonts w:ascii="Times New Roman" w:eastAsia="仿宋" w:hAnsi="Times New Roman" w:cs="Times New Roman"/>
          <w:i/>
          <w:iCs/>
          <w:szCs w:val="21"/>
        </w:rPr>
        <w:t>Materials</w:t>
      </w:r>
      <w:r w:rsidR="004751F6" w:rsidRPr="00893694">
        <w:rPr>
          <w:rFonts w:ascii="Times New Roman" w:eastAsia="仿宋" w:hAnsi="Times New Roman" w:cs="Times New Roman"/>
          <w:szCs w:val="21"/>
        </w:rPr>
        <w:t>, 2017, 10(10): 1211.</w:t>
      </w:r>
    </w:p>
    <w:p w14:paraId="2F9A048D" w14:textId="5CE480CF" w:rsidR="001E77A4" w:rsidRPr="00893694" w:rsidRDefault="001E77A4" w:rsidP="001E77A4">
      <w:pPr>
        <w:snapToGrid w:val="0"/>
        <w:spacing w:line="288" w:lineRule="auto"/>
        <w:rPr>
          <w:rFonts w:ascii="Times New Roman" w:hAnsi="Times New Roman" w:cs="Times New Roman"/>
          <w:sz w:val="24"/>
          <w:szCs w:val="24"/>
        </w:rPr>
      </w:pPr>
      <w:r w:rsidRPr="00893694">
        <w:rPr>
          <w:rFonts w:ascii="Times New Roman" w:eastAsia="仿宋" w:hAnsi="Times New Roman" w:cs="Times New Roman"/>
          <w:szCs w:val="21"/>
        </w:rPr>
        <w:t xml:space="preserve">[6] </w:t>
      </w:r>
      <w:r w:rsidR="00EB2292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廖宝鹏</w:t>
      </w:r>
      <w:r w:rsidR="00EB2292" w:rsidRPr="00893694">
        <w:rPr>
          <w:rFonts w:ascii="Times New Roman" w:eastAsia="仿宋" w:hAnsi="Times New Roman" w:cs="Times New Roman"/>
          <w:szCs w:val="21"/>
        </w:rPr>
        <w:t>，臧旭，于开平，等</w:t>
      </w:r>
      <w:r w:rsidR="00EB2292" w:rsidRPr="00893694">
        <w:rPr>
          <w:rFonts w:ascii="Times New Roman" w:eastAsia="仿宋" w:hAnsi="Times New Roman" w:cs="Times New Roman"/>
          <w:szCs w:val="21"/>
        </w:rPr>
        <w:t xml:space="preserve">. </w:t>
      </w:r>
      <w:r w:rsidR="00EB2292" w:rsidRPr="00893694">
        <w:rPr>
          <w:rFonts w:ascii="Times New Roman" w:eastAsia="仿宋" w:hAnsi="Times New Roman" w:cs="Times New Roman"/>
          <w:szCs w:val="21"/>
        </w:rPr>
        <w:t>考虑姿态控制的控制力矩陀螺微振动抑制研究</w:t>
      </w:r>
      <w:r w:rsidR="00EB2292" w:rsidRPr="00893694">
        <w:rPr>
          <w:rFonts w:ascii="Times New Roman" w:eastAsia="仿宋" w:hAnsi="Times New Roman" w:cs="Times New Roman"/>
          <w:szCs w:val="21"/>
        </w:rPr>
        <w:t xml:space="preserve">. </w:t>
      </w:r>
      <w:r w:rsidR="00EB2292" w:rsidRPr="00893694">
        <w:rPr>
          <w:rFonts w:ascii="Times New Roman" w:eastAsia="仿宋" w:hAnsi="Times New Roman" w:cs="Times New Roman"/>
          <w:szCs w:val="21"/>
        </w:rPr>
        <w:t>强度与环境，</w:t>
      </w:r>
      <w:r w:rsidR="00EB2292" w:rsidRPr="00893694">
        <w:rPr>
          <w:rFonts w:ascii="Times New Roman" w:eastAsia="仿宋" w:hAnsi="Times New Roman" w:cs="Times New Roman"/>
          <w:szCs w:val="21"/>
        </w:rPr>
        <w:lastRenderedPageBreak/>
        <w:t>2020</w:t>
      </w:r>
      <w:r w:rsidR="00EB2292" w:rsidRPr="00893694">
        <w:rPr>
          <w:rFonts w:ascii="Times New Roman" w:eastAsia="仿宋" w:hAnsi="Times New Roman" w:cs="Times New Roman"/>
          <w:szCs w:val="21"/>
        </w:rPr>
        <w:t>，</w:t>
      </w:r>
      <w:r w:rsidR="00EB2292" w:rsidRPr="00893694">
        <w:rPr>
          <w:rFonts w:ascii="Times New Roman" w:eastAsia="仿宋" w:hAnsi="Times New Roman" w:cs="Times New Roman"/>
          <w:szCs w:val="21"/>
        </w:rPr>
        <w:t>47(4)</w:t>
      </w:r>
      <w:r w:rsidR="00EB2292" w:rsidRPr="00893694">
        <w:rPr>
          <w:rFonts w:ascii="Times New Roman" w:eastAsia="仿宋" w:hAnsi="Times New Roman" w:cs="Times New Roman"/>
          <w:szCs w:val="21"/>
        </w:rPr>
        <w:t>：</w:t>
      </w:r>
      <w:r w:rsidR="00EB2292" w:rsidRPr="00893694">
        <w:rPr>
          <w:rFonts w:ascii="Times New Roman" w:eastAsia="仿宋" w:hAnsi="Times New Roman" w:cs="Times New Roman"/>
          <w:szCs w:val="21"/>
        </w:rPr>
        <w:t>7-15.</w:t>
      </w:r>
    </w:p>
    <w:p w14:paraId="67C253CA" w14:textId="5ABB668B" w:rsidR="00124100" w:rsidRPr="00893694" w:rsidRDefault="00124100" w:rsidP="00124100">
      <w:pPr>
        <w:snapToGrid w:val="0"/>
        <w:spacing w:line="288" w:lineRule="auto"/>
        <w:rPr>
          <w:rFonts w:ascii="Times New Roman" w:hAnsi="Times New Roman" w:cs="Times New Roman"/>
          <w:sz w:val="24"/>
          <w:szCs w:val="24"/>
        </w:rPr>
      </w:pPr>
      <w:r w:rsidRPr="00893694">
        <w:rPr>
          <w:rFonts w:ascii="Times New Roman" w:eastAsia="仿宋" w:hAnsi="Times New Roman" w:cs="Times New Roman"/>
          <w:szCs w:val="21"/>
        </w:rPr>
        <w:t xml:space="preserve">[7] </w:t>
      </w:r>
      <w:r w:rsidR="002063B1" w:rsidRPr="00893694">
        <w:rPr>
          <w:rFonts w:ascii="Times New Roman" w:eastAsia="仿宋" w:hAnsi="Times New Roman" w:cs="Times New Roman"/>
          <w:szCs w:val="21"/>
        </w:rPr>
        <w:t>于开平，</w:t>
      </w:r>
      <w:r w:rsidR="002063B1" w:rsidRPr="00893694">
        <w:rPr>
          <w:rFonts w:ascii="Times New Roman" w:eastAsia="仿宋" w:hAnsi="Times New Roman" w:cs="Times New Roman"/>
          <w:b/>
          <w:bCs/>
          <w:szCs w:val="21"/>
          <w:u w:val="single"/>
        </w:rPr>
        <w:t>廖宝鹏</w:t>
      </w:r>
      <w:r w:rsidR="002063B1" w:rsidRPr="00893694">
        <w:rPr>
          <w:rFonts w:ascii="Times New Roman" w:eastAsia="仿宋" w:hAnsi="Times New Roman" w:cs="Times New Roman"/>
          <w:szCs w:val="21"/>
        </w:rPr>
        <w:t>，胡迪科，等</w:t>
      </w:r>
      <w:r w:rsidR="002063B1" w:rsidRPr="00893694">
        <w:rPr>
          <w:rFonts w:ascii="Times New Roman" w:eastAsia="仿宋" w:hAnsi="Times New Roman" w:cs="Times New Roman"/>
          <w:szCs w:val="21"/>
        </w:rPr>
        <w:t xml:space="preserve">. </w:t>
      </w:r>
      <w:r w:rsidR="002063B1" w:rsidRPr="00893694">
        <w:rPr>
          <w:rFonts w:ascii="Times New Roman" w:eastAsia="仿宋" w:hAnsi="Times New Roman" w:cs="Times New Roman"/>
          <w:szCs w:val="21"/>
        </w:rPr>
        <w:t>一种抑制调姿共振的集群式控制力矩陀螺隔振方法</w:t>
      </w:r>
      <w:r w:rsidR="002063B1" w:rsidRPr="00893694">
        <w:rPr>
          <w:rFonts w:ascii="Times New Roman" w:eastAsia="仿宋" w:hAnsi="Times New Roman" w:cs="Times New Roman"/>
          <w:szCs w:val="21"/>
        </w:rPr>
        <w:t xml:space="preserve">. </w:t>
      </w:r>
      <w:r w:rsidR="002063B1" w:rsidRPr="00893694">
        <w:rPr>
          <w:rFonts w:ascii="Times New Roman" w:eastAsia="仿宋" w:hAnsi="Times New Roman" w:cs="Times New Roman"/>
          <w:szCs w:val="21"/>
        </w:rPr>
        <w:t>发明专利：</w:t>
      </w:r>
      <w:r w:rsidR="002063B1" w:rsidRPr="00893694">
        <w:rPr>
          <w:rFonts w:ascii="Times New Roman" w:eastAsia="仿宋" w:hAnsi="Times New Roman" w:cs="Times New Roman"/>
          <w:szCs w:val="21"/>
        </w:rPr>
        <w:t>ZL 2020 1 1111653.9.</w:t>
      </w:r>
    </w:p>
    <w:p w14:paraId="0E7FB90C" w14:textId="11D49C7D" w:rsidR="001E77A4" w:rsidRPr="00893694" w:rsidRDefault="001E77A4" w:rsidP="001E77A4">
      <w:pPr>
        <w:snapToGrid w:val="0"/>
        <w:spacing w:line="288" w:lineRule="auto"/>
        <w:rPr>
          <w:rFonts w:ascii="Times New Roman" w:hAnsi="Times New Roman" w:cs="Times New Roman"/>
          <w:sz w:val="24"/>
          <w:szCs w:val="24"/>
        </w:rPr>
      </w:pPr>
    </w:p>
    <w:sectPr w:rsidR="001E77A4" w:rsidRPr="0089369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9A1077"/>
    <w:multiLevelType w:val="multilevel"/>
    <w:tmpl w:val="3C9A1077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4C366BB1"/>
    <w:multiLevelType w:val="multilevel"/>
    <w:tmpl w:val="4C366BB1"/>
    <w:lvl w:ilvl="0">
      <w:start w:val="1"/>
      <w:numFmt w:val="bullet"/>
      <w:pStyle w:val="detailswbullets1"/>
      <w:lvlText w:val=""/>
      <w:lvlJc w:val="left"/>
      <w:pPr>
        <w:tabs>
          <w:tab w:val="left" w:pos="605"/>
        </w:tabs>
        <w:ind w:left="605" w:hanging="245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left" w:pos="1325"/>
        </w:tabs>
        <w:ind w:left="1325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left" w:pos="2045"/>
        </w:tabs>
        <w:ind w:left="2045" w:righ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765"/>
        </w:tabs>
        <w:ind w:left="2765" w:righ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485"/>
        </w:tabs>
        <w:ind w:left="3485" w:righ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205"/>
        </w:tabs>
        <w:ind w:left="4205" w:righ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4925"/>
        </w:tabs>
        <w:ind w:left="4925" w:righ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645"/>
        </w:tabs>
        <w:ind w:left="5645" w:righ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365"/>
        </w:tabs>
        <w:ind w:left="6365" w:right="6120" w:hanging="360"/>
      </w:pPr>
      <w:rPr>
        <w:rFonts w:ascii="Wingdings" w:hAnsi="Wingdings" w:hint="default"/>
      </w:rPr>
    </w:lvl>
  </w:abstractNum>
  <w:num w:numId="1" w16cid:durableId="1210995462">
    <w:abstractNumId w:val="0"/>
  </w:num>
  <w:num w:numId="2" w16cid:durableId="12769132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jFkZjFhY2JhNWMwZmZmMzQxM2I4MjE2OTVmMDQxN2EifQ=="/>
  </w:docVars>
  <w:rsids>
    <w:rsidRoot w:val="00796D71"/>
    <w:rsid w:val="00015E82"/>
    <w:rsid w:val="000369FD"/>
    <w:rsid w:val="0003789A"/>
    <w:rsid w:val="00055545"/>
    <w:rsid w:val="0008087D"/>
    <w:rsid w:val="000B0601"/>
    <w:rsid w:val="000C234E"/>
    <w:rsid w:val="000C29E2"/>
    <w:rsid w:val="0012074B"/>
    <w:rsid w:val="00124100"/>
    <w:rsid w:val="00156777"/>
    <w:rsid w:val="00187424"/>
    <w:rsid w:val="001926C5"/>
    <w:rsid w:val="00193B2F"/>
    <w:rsid w:val="00196B5C"/>
    <w:rsid w:val="001B1DAF"/>
    <w:rsid w:val="001E2356"/>
    <w:rsid w:val="001E77A4"/>
    <w:rsid w:val="002063B1"/>
    <w:rsid w:val="002231D7"/>
    <w:rsid w:val="00223940"/>
    <w:rsid w:val="002352CA"/>
    <w:rsid w:val="00281CDE"/>
    <w:rsid w:val="002A5CB8"/>
    <w:rsid w:val="002A5FE9"/>
    <w:rsid w:val="002A668D"/>
    <w:rsid w:val="002C3CD6"/>
    <w:rsid w:val="002D01D9"/>
    <w:rsid w:val="002E0BCC"/>
    <w:rsid w:val="002F1B64"/>
    <w:rsid w:val="002F6662"/>
    <w:rsid w:val="002F70AD"/>
    <w:rsid w:val="00317D8D"/>
    <w:rsid w:val="00334E26"/>
    <w:rsid w:val="00367E41"/>
    <w:rsid w:val="003826B3"/>
    <w:rsid w:val="00391C8C"/>
    <w:rsid w:val="00395F8B"/>
    <w:rsid w:val="003E2573"/>
    <w:rsid w:val="003E2BFC"/>
    <w:rsid w:val="004014D0"/>
    <w:rsid w:val="0040764E"/>
    <w:rsid w:val="0042573A"/>
    <w:rsid w:val="00433285"/>
    <w:rsid w:val="00436061"/>
    <w:rsid w:val="00443C7B"/>
    <w:rsid w:val="00447034"/>
    <w:rsid w:val="004705B0"/>
    <w:rsid w:val="00472AB0"/>
    <w:rsid w:val="004751F6"/>
    <w:rsid w:val="00497205"/>
    <w:rsid w:val="004A0D74"/>
    <w:rsid w:val="004A2E05"/>
    <w:rsid w:val="004A4A8F"/>
    <w:rsid w:val="004C702B"/>
    <w:rsid w:val="00506399"/>
    <w:rsid w:val="005075C5"/>
    <w:rsid w:val="0051623A"/>
    <w:rsid w:val="00522CAB"/>
    <w:rsid w:val="0053030B"/>
    <w:rsid w:val="00541566"/>
    <w:rsid w:val="00545C6F"/>
    <w:rsid w:val="00551D11"/>
    <w:rsid w:val="005575BC"/>
    <w:rsid w:val="00573B93"/>
    <w:rsid w:val="00582DB7"/>
    <w:rsid w:val="00597A4E"/>
    <w:rsid w:val="005A3624"/>
    <w:rsid w:val="005A49B1"/>
    <w:rsid w:val="005B0A5D"/>
    <w:rsid w:val="006306CC"/>
    <w:rsid w:val="00646321"/>
    <w:rsid w:val="0064668F"/>
    <w:rsid w:val="00653D0D"/>
    <w:rsid w:val="00672736"/>
    <w:rsid w:val="00674FB3"/>
    <w:rsid w:val="00681769"/>
    <w:rsid w:val="00682B34"/>
    <w:rsid w:val="00684514"/>
    <w:rsid w:val="00686205"/>
    <w:rsid w:val="006B3ED4"/>
    <w:rsid w:val="006C6D21"/>
    <w:rsid w:val="006D6860"/>
    <w:rsid w:val="006E6D31"/>
    <w:rsid w:val="006E6E08"/>
    <w:rsid w:val="006F6FF5"/>
    <w:rsid w:val="00711F40"/>
    <w:rsid w:val="0073643F"/>
    <w:rsid w:val="00752ACD"/>
    <w:rsid w:val="00796D71"/>
    <w:rsid w:val="007A0B21"/>
    <w:rsid w:val="007A1F25"/>
    <w:rsid w:val="007B4307"/>
    <w:rsid w:val="007C3536"/>
    <w:rsid w:val="007C5D42"/>
    <w:rsid w:val="007D6401"/>
    <w:rsid w:val="007F4A80"/>
    <w:rsid w:val="0085335E"/>
    <w:rsid w:val="00882C8A"/>
    <w:rsid w:val="00893694"/>
    <w:rsid w:val="008A0369"/>
    <w:rsid w:val="008A7C9C"/>
    <w:rsid w:val="008B4D6A"/>
    <w:rsid w:val="008B54BF"/>
    <w:rsid w:val="008C7BC3"/>
    <w:rsid w:val="008E68FD"/>
    <w:rsid w:val="008F296F"/>
    <w:rsid w:val="00904EC2"/>
    <w:rsid w:val="0091218C"/>
    <w:rsid w:val="00922B5C"/>
    <w:rsid w:val="00925F0D"/>
    <w:rsid w:val="009277D3"/>
    <w:rsid w:val="009332A4"/>
    <w:rsid w:val="0094488A"/>
    <w:rsid w:val="00944A9C"/>
    <w:rsid w:val="009642CF"/>
    <w:rsid w:val="00974ABA"/>
    <w:rsid w:val="009C65B8"/>
    <w:rsid w:val="009E191C"/>
    <w:rsid w:val="009E2B2A"/>
    <w:rsid w:val="009E6DB3"/>
    <w:rsid w:val="009F2E70"/>
    <w:rsid w:val="009F7622"/>
    <w:rsid w:val="00A05164"/>
    <w:rsid w:val="00A17D67"/>
    <w:rsid w:val="00A34F8F"/>
    <w:rsid w:val="00A36861"/>
    <w:rsid w:val="00A518F2"/>
    <w:rsid w:val="00A843DA"/>
    <w:rsid w:val="00AA583B"/>
    <w:rsid w:val="00AB31B4"/>
    <w:rsid w:val="00AC04CB"/>
    <w:rsid w:val="00AD6D7B"/>
    <w:rsid w:val="00B07BD9"/>
    <w:rsid w:val="00B20278"/>
    <w:rsid w:val="00B279F9"/>
    <w:rsid w:val="00B36C15"/>
    <w:rsid w:val="00B43DA7"/>
    <w:rsid w:val="00B65944"/>
    <w:rsid w:val="00B72C59"/>
    <w:rsid w:val="00B84D8A"/>
    <w:rsid w:val="00BB2658"/>
    <w:rsid w:val="00BB33EF"/>
    <w:rsid w:val="00BC3BFA"/>
    <w:rsid w:val="00BE546A"/>
    <w:rsid w:val="00BE5D56"/>
    <w:rsid w:val="00BF3959"/>
    <w:rsid w:val="00BF43EB"/>
    <w:rsid w:val="00BF5640"/>
    <w:rsid w:val="00C1059A"/>
    <w:rsid w:val="00C12A89"/>
    <w:rsid w:val="00C21DDF"/>
    <w:rsid w:val="00C23CFC"/>
    <w:rsid w:val="00C2455D"/>
    <w:rsid w:val="00C33744"/>
    <w:rsid w:val="00C51127"/>
    <w:rsid w:val="00C51AD1"/>
    <w:rsid w:val="00C57D50"/>
    <w:rsid w:val="00C60950"/>
    <w:rsid w:val="00C7011E"/>
    <w:rsid w:val="00C75AE1"/>
    <w:rsid w:val="00C9635B"/>
    <w:rsid w:val="00CA12A5"/>
    <w:rsid w:val="00CE2DC5"/>
    <w:rsid w:val="00CE4A31"/>
    <w:rsid w:val="00CF2C62"/>
    <w:rsid w:val="00D0016B"/>
    <w:rsid w:val="00D21DDF"/>
    <w:rsid w:val="00D375F9"/>
    <w:rsid w:val="00D434A3"/>
    <w:rsid w:val="00D641ED"/>
    <w:rsid w:val="00D7036B"/>
    <w:rsid w:val="00DA21A8"/>
    <w:rsid w:val="00DB10EF"/>
    <w:rsid w:val="00DB63FE"/>
    <w:rsid w:val="00DB6E15"/>
    <w:rsid w:val="00DD37AD"/>
    <w:rsid w:val="00E17107"/>
    <w:rsid w:val="00E86FA8"/>
    <w:rsid w:val="00E965B8"/>
    <w:rsid w:val="00EA22DC"/>
    <w:rsid w:val="00EB2292"/>
    <w:rsid w:val="00EC6DD0"/>
    <w:rsid w:val="00EC6E16"/>
    <w:rsid w:val="00ED0465"/>
    <w:rsid w:val="00EE07CB"/>
    <w:rsid w:val="00EE12E1"/>
    <w:rsid w:val="00EE1C1E"/>
    <w:rsid w:val="00EE6637"/>
    <w:rsid w:val="00F002FC"/>
    <w:rsid w:val="00F10327"/>
    <w:rsid w:val="00F35098"/>
    <w:rsid w:val="00F43F13"/>
    <w:rsid w:val="00F66704"/>
    <w:rsid w:val="00F67E68"/>
    <w:rsid w:val="00F67F6A"/>
    <w:rsid w:val="00F82D7C"/>
    <w:rsid w:val="00F95754"/>
    <w:rsid w:val="00FC698A"/>
    <w:rsid w:val="00FF38B6"/>
    <w:rsid w:val="00FF446A"/>
    <w:rsid w:val="015A7D35"/>
    <w:rsid w:val="06B70F10"/>
    <w:rsid w:val="0D3A3CED"/>
    <w:rsid w:val="1A004525"/>
    <w:rsid w:val="214747E7"/>
    <w:rsid w:val="24DB53C5"/>
    <w:rsid w:val="2D8D7A26"/>
    <w:rsid w:val="33DC122D"/>
    <w:rsid w:val="376E2915"/>
    <w:rsid w:val="3A1D0F38"/>
    <w:rsid w:val="3A6E524A"/>
    <w:rsid w:val="3FA348D5"/>
    <w:rsid w:val="499500DF"/>
    <w:rsid w:val="56535401"/>
    <w:rsid w:val="576935E7"/>
    <w:rsid w:val="604A33D1"/>
    <w:rsid w:val="6CC643F5"/>
    <w:rsid w:val="6CF33DC8"/>
    <w:rsid w:val="73840550"/>
    <w:rsid w:val="7BFF7D19"/>
    <w:rsid w:val="7C4430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2B5E5303"/>
  <w15:docId w15:val="{C17DB881-08BA-4926-BC65-05811A8857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uiPriority="0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next w:val="4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4">
    <w:name w:val="heading 4"/>
    <w:basedOn w:val="a"/>
    <w:next w:val="a"/>
    <w:uiPriority w:val="9"/>
    <w:qFormat/>
    <w:pPr>
      <w:keepNext/>
      <w:keepLines/>
      <w:numPr>
        <w:ilvl w:val="3"/>
        <w:numId w:val="1"/>
      </w:numPr>
      <w:spacing w:before="280" w:after="290" w:line="376" w:lineRule="auto"/>
      <w:outlineLvl w:val="3"/>
    </w:pPr>
    <w:rPr>
      <w:rFonts w:ascii="Cambria" w:hAnsi="Cambria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unhideWhenUsed/>
    <w:qFormat/>
    <w:pPr>
      <w:spacing w:after="120"/>
    </w:p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Body Text First Indent"/>
    <w:basedOn w:val="a3"/>
    <w:link w:val="aa"/>
    <w:qFormat/>
    <w:pPr>
      <w:spacing w:after="0" w:line="360" w:lineRule="auto"/>
      <w:ind w:firstLineChars="100" w:firstLine="420"/>
    </w:pPr>
    <w:rPr>
      <w:rFonts w:ascii="Times New Roman" w:eastAsia="宋体" w:hAnsi="Times New Roman"/>
      <w:sz w:val="30"/>
      <w:szCs w:val="24"/>
    </w:rPr>
  </w:style>
  <w:style w:type="character" w:customStyle="1" w:styleId="a4">
    <w:name w:val="正文文本 字符"/>
    <w:basedOn w:val="a0"/>
    <w:link w:val="a3"/>
    <w:uiPriority w:val="99"/>
    <w:semiHidden/>
    <w:qFormat/>
  </w:style>
  <w:style w:type="character" w:customStyle="1" w:styleId="aa">
    <w:name w:val="正文文本首行缩进 字符"/>
    <w:basedOn w:val="a4"/>
    <w:link w:val="a9"/>
    <w:qFormat/>
    <w:rPr>
      <w:rFonts w:ascii="Times New Roman" w:eastAsia="宋体" w:hAnsi="Times New Roman"/>
      <w:sz w:val="30"/>
      <w:szCs w:val="24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sz w:val="18"/>
      <w:szCs w:val="18"/>
    </w:rPr>
  </w:style>
  <w:style w:type="paragraph" w:customStyle="1" w:styleId="detailswbullets1">
    <w:name w:val="details w/bullets 1"/>
    <w:basedOn w:val="a"/>
    <w:qFormat/>
    <w:pPr>
      <w:widowControl/>
      <w:numPr>
        <w:numId w:val="2"/>
      </w:numPr>
      <w:jc w:val="left"/>
    </w:pPr>
    <w:rPr>
      <w:rFonts w:ascii="Times New Roman" w:eastAsia="Times New Roman" w:hAnsi="Times New Roman" w:cs="Times New Roman"/>
      <w:kern w:val="0"/>
      <w:sz w:val="20"/>
      <w:szCs w:val="24"/>
      <w:lang w:val="zh-CN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2</Pages>
  <Words>281</Words>
  <Characters>1603</Characters>
  <Application>Microsoft Office Word</Application>
  <DocSecurity>0</DocSecurity>
  <Lines>13</Lines>
  <Paragraphs>3</Paragraphs>
  <ScaleCrop>false</ScaleCrop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熊进刚</dc:creator>
  <cp:lastModifiedBy>baopeng liao</cp:lastModifiedBy>
  <cp:revision>52</cp:revision>
  <cp:lastPrinted>2023-10-12T04:12:00Z</cp:lastPrinted>
  <dcterms:created xsi:type="dcterms:W3CDTF">2022-09-15T01:42:00Z</dcterms:created>
  <dcterms:modified xsi:type="dcterms:W3CDTF">2024-03-23T12:12:00Z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9C961499B0834720B33EB3952ECBD399_13</vt:lpwstr>
  </property>
</Properties>
</file>