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line="288" w:lineRule="auto"/>
        <w:jc w:val="center"/>
        <w:textAlignment w:val="auto"/>
        <w:rPr>
          <w:rFonts w:hint="eastAsia" w:ascii="仿宋" w:hAnsi="仿宋" w:cs="仿宋" w:eastAsiaTheme="minorEastAsia"/>
          <w:b/>
          <w:bCs/>
          <w:sz w:val="28"/>
          <w:szCs w:val="28"/>
          <w:lang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4257040</wp:posOffset>
            </wp:positionH>
            <wp:positionV relativeFrom="paragraph">
              <wp:posOffset>156210</wp:posOffset>
            </wp:positionV>
            <wp:extent cx="906145" cy="1268730"/>
            <wp:effectExtent l="0" t="0" r="8255" b="7620"/>
            <wp:wrapNone/>
            <wp:docPr id="1" name="图片 1" descr="微信图片_2022030215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02150009"/>
                    <pic:cNvPicPr>
                      <a:picLocks noChangeAspect="1"/>
                    </pic:cNvPicPr>
                  </pic:nvPicPr>
                  <pic:blipFill>
                    <a:blip r:embed="rId4"/>
                    <a:stretch>
                      <a:fillRect/>
                    </a:stretch>
                  </pic:blipFill>
                  <pic:spPr>
                    <a:xfrm>
                      <a:off x="0" y="0"/>
                      <a:ext cx="906145" cy="1268730"/>
                    </a:xfrm>
                    <a:prstGeom prst="rect">
                      <a:avLst/>
                    </a:prstGeom>
                  </pic:spPr>
                </pic:pic>
              </a:graphicData>
            </a:graphic>
          </wp:anchor>
        </w:drawing>
      </w:r>
      <w:r>
        <w:rPr>
          <w:rFonts w:hint="eastAsia"/>
          <w:b/>
          <w:bCs/>
          <w:sz w:val="28"/>
          <w:szCs w:val="28"/>
          <w:lang w:val="en-US" w:eastAsia="zh-CN"/>
        </w:rPr>
        <w:t>李永华</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lang w:val="en-US" w:eastAsia="zh-CN"/>
        </w:rPr>
      </w:pPr>
      <w:r>
        <w:rPr>
          <w:rFonts w:hint="eastAsia" w:ascii="仿宋" w:hAnsi="仿宋" w:eastAsia="仿宋" w:cs="仿宋"/>
          <w:b/>
          <w:bCs/>
          <w:sz w:val="24"/>
          <w:szCs w:val="24"/>
          <w:lang w:val="en-US" w:eastAsia="zh-CN"/>
        </w:rPr>
        <w:t>性别：</w:t>
      </w:r>
      <w:r>
        <w:rPr>
          <w:rFonts w:hint="eastAsia" w:ascii="仿宋" w:hAnsi="仿宋" w:eastAsia="仿宋" w:cs="仿宋"/>
          <w:b/>
          <w:bCs/>
          <w:sz w:val="24"/>
          <w:szCs w:val="24"/>
          <w:lang w:val="en-US" w:eastAsia="zh-CN"/>
        </w:rPr>
        <w:t>男</w:t>
      </w:r>
      <w:r>
        <w:rPr>
          <w:rFonts w:hint="eastAsia" w:ascii="仿宋" w:hAnsi="仿宋" w:eastAsia="仿宋" w:cs="仿宋"/>
          <w:b/>
          <w:bCs/>
          <w:sz w:val="24"/>
          <w:szCs w:val="24"/>
          <w:lang w:val="en-US" w:eastAsia="zh-CN"/>
        </w:rPr>
        <w:t xml:space="preserve">            导师类型：硕导</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职称：副教授        学科方向：结构工程</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ascii="Times New Roman" w:hAnsi="Times New Roman" w:eastAsia="仿宋" w:cs="Times New Roman"/>
          <w:b/>
          <w:bCs/>
          <w:sz w:val="24"/>
          <w:szCs w:val="24"/>
          <w:lang w:val="en-US" w:eastAsia="zh-CN"/>
        </w:rPr>
      </w:pPr>
      <w:r>
        <w:rPr>
          <w:rFonts w:hint="eastAsia" w:ascii="仿宋" w:hAnsi="仿宋" w:eastAsia="仿宋" w:cs="仿宋"/>
          <w:b/>
          <w:bCs/>
          <w:sz w:val="24"/>
          <w:szCs w:val="24"/>
          <w:lang w:val="en-US" w:eastAsia="zh-CN"/>
        </w:rPr>
        <w:t>学历：博士          电子邮件：</w:t>
      </w:r>
      <w:r>
        <w:rPr>
          <w:rFonts w:hint="eastAsia" w:ascii="Times New Roman" w:hAnsi="Times New Roman" w:eastAsia="仿宋" w:cs="Times New Roman"/>
          <w:b w:val="0"/>
          <w:bCs w:val="0"/>
          <w:i/>
          <w:iCs/>
          <w:sz w:val="24"/>
          <w:szCs w:val="24"/>
          <w:lang w:val="en-US" w:eastAsia="zh-CN"/>
        </w:rPr>
        <w:t>l</w:t>
      </w:r>
      <w:r>
        <w:rPr>
          <w:rFonts w:hint="default" w:ascii="Times New Roman" w:hAnsi="Times New Roman" w:eastAsia="仿宋" w:cs="Times New Roman"/>
          <w:b w:val="0"/>
          <w:bCs w:val="0"/>
          <w:i/>
          <w:iCs/>
          <w:sz w:val="24"/>
          <w:szCs w:val="24"/>
          <w:lang w:val="en-US" w:eastAsia="zh-CN"/>
        </w:rPr>
        <w:t>iyonghua@ncu.edu.cn</w:t>
      </w:r>
    </w:p>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rPr>
          <w:rFonts w:hint="eastAsia" w:ascii="仿宋" w:hAnsi="仿宋" w:eastAsia="仿宋" w:cs="仿宋"/>
          <w:b/>
          <w:bCs/>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 w:cs="Times New Roman"/>
          <w:sz w:val="24"/>
          <w:szCs w:val="24"/>
        </w:rPr>
      </w:pPr>
      <w:r>
        <w:rPr>
          <w:rFonts w:hint="eastAsia" w:ascii="仿宋" w:hAnsi="仿宋" w:eastAsia="仿宋" w:cs="仿宋"/>
          <w:b/>
          <w:bCs/>
          <w:sz w:val="24"/>
          <w:szCs w:val="24"/>
          <w:lang w:eastAsia="zh-CN"/>
        </w:rPr>
        <w:t>个人简介</w:t>
      </w:r>
      <w:r>
        <w:rPr>
          <w:rFonts w:hint="eastAsia" w:ascii="仿宋" w:hAnsi="仿宋" w:eastAsia="仿宋" w:cs="仿宋"/>
          <w:b/>
          <w:bCs/>
          <w:sz w:val="24"/>
          <w:szCs w:val="24"/>
        </w:rPr>
        <w:t>：</w:t>
      </w:r>
      <w:r>
        <w:rPr>
          <w:rFonts w:hint="default" w:ascii="Times New Roman" w:hAnsi="Times New Roman" w:eastAsia="仿宋" w:cs="Times New Roman"/>
          <w:sz w:val="24"/>
          <w:szCs w:val="24"/>
          <w:lang w:val="en-US" w:eastAsia="zh-CN"/>
        </w:rPr>
        <w:t>副</w:t>
      </w:r>
      <w:r>
        <w:rPr>
          <w:rFonts w:hint="default" w:ascii="Times New Roman" w:hAnsi="Times New Roman" w:eastAsia="仿宋" w:cs="Times New Roman"/>
          <w:sz w:val="24"/>
          <w:szCs w:val="24"/>
        </w:rPr>
        <w:t>教授，</w:t>
      </w:r>
      <w:r>
        <w:rPr>
          <w:rFonts w:hint="default" w:ascii="Times New Roman" w:hAnsi="Times New Roman" w:eastAsia="仿宋" w:cs="Times New Roman"/>
          <w:sz w:val="24"/>
          <w:szCs w:val="24"/>
          <w:lang w:val="en-US" w:eastAsia="zh-CN"/>
        </w:rPr>
        <w:t>博士，硕士生</w:t>
      </w:r>
      <w:r>
        <w:rPr>
          <w:rFonts w:hint="default" w:ascii="Times New Roman" w:hAnsi="Times New Roman" w:eastAsia="仿宋" w:cs="Times New Roman"/>
          <w:sz w:val="24"/>
          <w:szCs w:val="24"/>
        </w:rPr>
        <w:t>导师，</w:t>
      </w:r>
      <w:r>
        <w:rPr>
          <w:rFonts w:hint="default" w:ascii="Times New Roman" w:hAnsi="Times New Roman" w:eastAsia="仿宋" w:cs="Times New Roman"/>
          <w:sz w:val="24"/>
          <w:szCs w:val="24"/>
          <w:lang w:val="en-US" w:eastAsia="zh-CN"/>
        </w:rPr>
        <w:t>国家一级注册结构工程师，</w:t>
      </w:r>
      <w:r>
        <w:rPr>
          <w:rFonts w:hint="default" w:ascii="Times New Roman" w:hAnsi="Times New Roman" w:eastAsia="仿宋" w:cs="Times New Roman"/>
          <w:sz w:val="24"/>
          <w:szCs w:val="24"/>
        </w:rPr>
        <w:t>江西省超限高层建筑专项审查专家</w:t>
      </w:r>
      <w:r>
        <w:rPr>
          <w:rFonts w:hint="default" w:ascii="Times New Roman" w:hAnsi="Times New Roman" w:eastAsia="仿宋" w:cs="Times New Roman"/>
          <w:sz w:val="24"/>
          <w:szCs w:val="24"/>
          <w:lang w:eastAsia="zh-CN"/>
        </w:rPr>
        <w:t>，江西省建筑施工安全危大工程技术专家，南昌市地下空间技术专项审查专家，</w:t>
      </w:r>
      <w:r>
        <w:rPr>
          <w:rFonts w:hint="default" w:ascii="Times New Roman" w:hAnsi="Times New Roman" w:eastAsia="仿宋" w:cs="Times New Roman"/>
          <w:sz w:val="24"/>
          <w:szCs w:val="24"/>
        </w:rPr>
        <w:t>主要从事</w:t>
      </w:r>
      <w:r>
        <w:rPr>
          <w:rFonts w:hint="default" w:ascii="Times New Roman" w:hAnsi="Times New Roman" w:eastAsia="仿宋" w:cs="Times New Roman"/>
          <w:sz w:val="24"/>
          <w:szCs w:val="24"/>
          <w:lang w:eastAsia="zh-CN"/>
        </w:rPr>
        <w:t>结构工程、工程结构抗震、复合地基及深基坑工程的</w:t>
      </w:r>
      <w:r>
        <w:rPr>
          <w:rFonts w:hint="default" w:ascii="Times New Roman" w:hAnsi="Times New Roman" w:eastAsia="仿宋" w:cs="Times New Roman"/>
          <w:sz w:val="24"/>
          <w:szCs w:val="24"/>
          <w:lang w:val="en-US" w:eastAsia="zh-CN"/>
        </w:rPr>
        <w:t>研究</w:t>
      </w:r>
      <w:r>
        <w:rPr>
          <w:rFonts w:hint="default" w:ascii="Times New Roman" w:hAnsi="Times New Roman"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仿宋" w:cs="Times New Roman"/>
          <w:sz w:val="24"/>
          <w:szCs w:val="24"/>
          <w:lang w:val="en-US" w:eastAsia="zh-CN"/>
        </w:rPr>
      </w:pPr>
      <w:r>
        <w:rPr>
          <w:rFonts w:hint="eastAsia" w:ascii="仿宋" w:hAnsi="仿宋" w:eastAsia="仿宋" w:cs="仿宋"/>
          <w:b/>
          <w:bCs/>
          <w:sz w:val="24"/>
          <w:szCs w:val="24"/>
          <w:lang w:eastAsia="zh-CN"/>
        </w:rPr>
        <w:t>讲授课程：</w:t>
      </w:r>
      <w:r>
        <w:rPr>
          <w:rFonts w:hint="default" w:ascii="Times New Roman" w:hAnsi="Times New Roman" w:eastAsia="仿宋" w:cs="Times New Roman"/>
          <w:sz w:val="24"/>
          <w:szCs w:val="24"/>
          <w:lang w:eastAsia="zh-CN"/>
        </w:rPr>
        <w:t>主讲《土木工程电算实训</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lang w:eastAsia="zh-CN"/>
        </w:rPr>
        <w:t>《地震工程学》及《工程结构抗震分析》等本科及研究生课程。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FF0000"/>
          <w:sz w:val="21"/>
          <w:szCs w:val="21"/>
        </w:rPr>
      </w:pPr>
      <w:r>
        <w:rPr>
          <w:rFonts w:hint="eastAsia" w:ascii="仿宋" w:hAnsi="仿宋" w:eastAsia="仿宋" w:cs="仿宋"/>
          <w:b/>
          <w:bCs/>
          <w:sz w:val="24"/>
          <w:szCs w:val="24"/>
          <w:lang w:eastAsia="zh-CN"/>
        </w:rPr>
        <w:t>科研</w:t>
      </w:r>
      <w:r>
        <w:rPr>
          <w:rFonts w:hint="eastAsia" w:ascii="仿宋" w:hAnsi="仿宋" w:eastAsia="仿宋" w:cs="仿宋"/>
          <w:b/>
          <w:bCs/>
          <w:sz w:val="24"/>
          <w:szCs w:val="24"/>
        </w:rPr>
        <w:t>项目/课题（限5项）</w:t>
      </w:r>
      <w:r>
        <w:rPr>
          <w:rFonts w:hint="eastAsia" w:ascii="仿宋" w:hAnsi="仿宋" w:eastAsia="仿宋" w:cs="仿宋"/>
          <w:sz w:val="21"/>
          <w:szCs w:val="21"/>
        </w:rPr>
        <w:t>：</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333" w:hanging="333" w:hangingChars="139"/>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国家自然科学基金项目(</w:t>
      </w:r>
      <w:r>
        <w:rPr>
          <w:rFonts w:hint="default" w:ascii="Times New Roman" w:hAnsi="Times New Roman" w:eastAsia="仿宋" w:cs="Times New Roman"/>
          <w:sz w:val="24"/>
          <w:szCs w:val="24"/>
          <w:lang w:val="en-US" w:eastAsia="zh-CN"/>
        </w:rPr>
        <w:t>51168037</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大跨超长结构多点激励地震响应分析-基于绝对位移直接求解的虚拟激励法</w:t>
      </w:r>
      <w:r>
        <w:rPr>
          <w:rFonts w:hint="default" w:ascii="Times New Roman" w:hAnsi="Times New Roman" w:eastAsia="仿宋" w:cs="Times New Roman"/>
          <w:sz w:val="24"/>
          <w:szCs w:val="24"/>
        </w:rPr>
        <w:t>，201</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01至201</w:t>
      </w:r>
      <w:r>
        <w:rPr>
          <w:rFonts w:hint="default"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12，主持</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333" w:hanging="333" w:hangingChars="139"/>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国家自然科学基金项目(</w:t>
      </w:r>
      <w:r>
        <w:rPr>
          <w:rFonts w:hint="default" w:ascii="Times New Roman" w:hAnsi="Times New Roman" w:eastAsia="仿宋" w:cs="Times New Roman"/>
          <w:sz w:val="24"/>
          <w:szCs w:val="24"/>
          <w:lang w:val="en-US" w:eastAsia="zh-CN"/>
        </w:rPr>
        <w:t>51468023</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基于移动窗口最小拟合法的空间网格结构损伤识别和状态评估方法研究，2014.1-201</w:t>
      </w:r>
      <w:r>
        <w:rPr>
          <w:rFonts w:hint="eastAsia" w:ascii="Times New Roman" w:hAnsi="Times New Roman" w:eastAsia="仿宋" w:cs="Times New Roman"/>
          <w:sz w:val="24"/>
          <w:szCs w:val="24"/>
          <w:lang w:val="en-US" w:eastAsia="zh-CN"/>
        </w:rPr>
        <w:t>7</w:t>
      </w:r>
      <w:r>
        <w:rPr>
          <w:rFonts w:hint="default" w:ascii="Times New Roman" w:hAnsi="Times New Roman" w:eastAsia="仿宋" w:cs="Times New Roman"/>
          <w:sz w:val="24"/>
          <w:szCs w:val="24"/>
          <w:lang w:val="en-US" w:eastAsia="zh-CN"/>
        </w:rPr>
        <w:t>.12，参与</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333" w:hanging="333" w:hangingChars="139"/>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中国电建</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华能瑞金电厂一期输煤系统加固工程</w:t>
      </w:r>
      <w:r>
        <w:rPr>
          <w:rFonts w:hint="default" w:ascii="Times New Roman" w:hAnsi="Times New Roman" w:eastAsia="仿宋" w:cs="Times New Roman"/>
          <w:sz w:val="24"/>
          <w:szCs w:val="24"/>
        </w:rPr>
        <w:t>，201</w:t>
      </w:r>
      <w:r>
        <w:rPr>
          <w:rFonts w:hint="default" w:ascii="Times New Roman" w:hAnsi="Times New Roman" w:eastAsia="仿宋" w:cs="Times New Roman"/>
          <w:sz w:val="24"/>
          <w:szCs w:val="24"/>
          <w:lang w:val="en-US" w:eastAsia="zh-CN"/>
        </w:rPr>
        <w:t>9.10~</w:t>
      </w: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20.</w:t>
      </w:r>
      <w:r>
        <w:rPr>
          <w:rFonts w:hint="default" w:ascii="Times New Roman" w:hAnsi="Times New Roman" w:eastAsia="仿宋" w:cs="Times New Roman"/>
          <w:sz w:val="24"/>
          <w:szCs w:val="24"/>
        </w:rPr>
        <w:t>12，</w:t>
      </w:r>
      <w:r>
        <w:rPr>
          <w:rFonts w:hint="default" w:ascii="Times New Roman" w:hAnsi="Times New Roman" w:eastAsia="仿宋" w:cs="Times New Roman"/>
          <w:sz w:val="24"/>
          <w:szCs w:val="24"/>
          <w:lang w:val="en-US" w:eastAsia="zh-CN"/>
        </w:rPr>
        <w:t>主持</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333" w:hanging="333" w:hangingChars="139"/>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中铁建设，高灵敏度软土条件下基坑施工对邻近地铁隧道影响全过程模拟及基坑受力特性分析研究，2020.9-2025.9，主持</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333" w:hanging="333" w:hangingChars="139"/>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中铁建设，运营地铁隧道两侧非对称基坑开挖对隧道及支护结构变形影响及施工风险控制研究，2020.9-2025.9，主持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b/>
          <w:bCs/>
          <w:sz w:val="24"/>
          <w:szCs w:val="24"/>
          <w:lang w:eastAsia="zh-CN"/>
        </w:rPr>
        <w:t>论文专著</w:t>
      </w:r>
      <w:r>
        <w:rPr>
          <w:rFonts w:hint="eastAsia" w:ascii="仿宋" w:hAnsi="仿宋" w:eastAsia="仿宋" w:cs="仿宋"/>
          <w:b/>
          <w:bCs/>
          <w:sz w:val="24"/>
          <w:szCs w:val="24"/>
        </w:rPr>
        <w:t>（限10项）：</w:t>
      </w:r>
      <w:r>
        <w:rPr>
          <w:rFonts w:hint="eastAsia" w:ascii="仿宋" w:hAnsi="仿宋" w:eastAsia="仿宋" w:cs="仿宋"/>
          <w:sz w:val="21"/>
          <w:szCs w:val="21"/>
        </w:rPr>
        <w:t xml:space="preserve">  </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Li Yonghua</w:t>
      </w:r>
      <w:r>
        <w:rPr>
          <w:rFonts w:hint="default" w:ascii="Times New Roman" w:hAnsi="Times New Roman" w:eastAsia="仿宋" w:cs="Times New Roman"/>
          <w:bCs w:val="0"/>
          <w:kern w:val="0"/>
          <w:sz w:val="24"/>
          <w:szCs w:val="24"/>
          <w:lang w:bidi="ar"/>
        </w:rPr>
        <w:t>, Yu Congying, Yao Lei, Wu Jiawei, and Liu Xiangang. 2023. Study on Mechanical Properties of Composite Foundation with Rigid Pile Based on the Cushion and Strength Adjustor Control[J]. Processes</w:t>
      </w:r>
      <w:r>
        <w:rPr>
          <w:rFonts w:hint="default" w:ascii="Times New Roman" w:hAnsi="Times New Roman" w:eastAsia="仿宋" w:cs="Times New Roman"/>
          <w:bCs w:val="0"/>
          <w:kern w:val="0"/>
          <w:sz w:val="24"/>
          <w:szCs w:val="24"/>
          <w:lang w:val="en-US" w:eastAsia="zh-CN" w:bidi="ar"/>
        </w:rPr>
        <w:t>, 2023,11(2)</w:t>
      </w:r>
      <w:r>
        <w:rPr>
          <w:rFonts w:hint="default" w:ascii="Times New Roman" w:hAnsi="Times New Roman" w:eastAsia="仿宋" w:cs="Times New Roman"/>
          <w:bCs w:val="0"/>
          <w:kern w:val="0"/>
          <w:sz w:val="24"/>
          <w:szCs w:val="24"/>
          <w:lang w:bidi="ar"/>
        </w:rPr>
        <w:t>,539.</w:t>
      </w:r>
      <w:r>
        <w:rPr>
          <w:rFonts w:hint="eastAsia" w:ascii="Times New Roman" w:hAnsi="Times New Roman" w:eastAsia="仿宋" w:cs="Times New Roman"/>
          <w:bCs w:val="0"/>
          <w:kern w:val="0"/>
          <w:sz w:val="24"/>
          <w:szCs w:val="24"/>
          <w:lang w:val="en-US" w:eastAsia="zh-CN" w:bidi="ar"/>
        </w:rPr>
        <w:t xml:space="preserve"> SCI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Li Yonghua, Yao Lei, Chen Gaoxiang, Zhao Weijian, and Liu Xiangang. 2023. Nonlinear settlement calculation of composite foundation based on tangent modulus method：Two case studies[J]. Buildings , 2023,13(4),892.</w:t>
      </w:r>
      <w:r>
        <w:rPr>
          <w:rFonts w:hint="eastAsia" w:ascii="Times New Roman" w:hAnsi="Times New Roman" w:eastAsia="仿宋" w:cs="Times New Roman"/>
          <w:bCs w:val="0"/>
          <w:kern w:val="0"/>
          <w:sz w:val="24"/>
          <w:szCs w:val="24"/>
          <w:lang w:val="en-US" w:eastAsia="zh-CN" w:bidi="ar"/>
        </w:rPr>
        <w:t xml:space="preserve"> SCI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李永华, 肖云豪, 章伟豪, 揭一鸣. 深基坑组合型钢内支撑构件平面内稳定分析[J]. 铁道科学与工程学报, 2021, 18(12): 3201-3209.</w:t>
      </w:r>
      <w:r>
        <w:rPr>
          <w:rFonts w:hint="eastAsia" w:ascii="Times New Roman" w:hAnsi="Times New Roman" w:eastAsia="仿宋" w:cs="Times New Roman"/>
          <w:b w:val="0"/>
          <w:bCs w:val="0"/>
          <w:kern w:val="0"/>
          <w:sz w:val="24"/>
          <w:szCs w:val="24"/>
          <w:lang w:val="en-US" w:eastAsia="zh-CN" w:bidi="ar"/>
        </w:rPr>
        <w:t xml:space="preserve"> EI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李永华,揭一鸣,孙果果等.钢桁架内支撑体系柔性交叉支撑门槛刚度设计分析[J].结构工程师,2022,38(04):45-52.</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李永华,桂国庆,廖宇.绝对位移直接求解虚拟激励法采用附加振型求解的理论研究[J].振动与冲击,2015,34(08):12-19.</w:t>
      </w:r>
      <w:r>
        <w:rPr>
          <w:rFonts w:hint="eastAsia" w:ascii="Times New Roman" w:hAnsi="Times New Roman" w:eastAsia="仿宋" w:cs="Times New Roman"/>
          <w:b w:val="0"/>
          <w:bCs w:val="0"/>
          <w:kern w:val="0"/>
          <w:sz w:val="24"/>
          <w:szCs w:val="24"/>
          <w:lang w:val="en-US" w:eastAsia="zh-CN" w:bidi="ar"/>
        </w:rPr>
        <w:t xml:space="preserve"> EI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李永华,桂国庆.相对运动法与绝对位移直接求解法算法误差分析[J].土木建筑与环境工程,2011,33(05):83-89.</w:t>
      </w:r>
      <w:r>
        <w:rPr>
          <w:rFonts w:hint="eastAsia" w:ascii="Times New Roman" w:hAnsi="Times New Roman" w:eastAsia="仿宋" w:cs="Times New Roman"/>
          <w:b w:val="0"/>
          <w:bCs w:val="0"/>
          <w:kern w:val="0"/>
          <w:sz w:val="24"/>
          <w:szCs w:val="24"/>
          <w:lang w:val="en-US" w:eastAsia="zh-CN" w:bidi="ar"/>
        </w:rPr>
        <w:t xml:space="preserve"> </w:t>
      </w:r>
      <w:r>
        <w:rPr>
          <w:rFonts w:hint="eastAsia" w:ascii="Times New Roman" w:hAnsi="Times New Roman" w:eastAsia="仿宋" w:cs="Times New Roman"/>
          <w:b w:val="0"/>
          <w:bCs w:val="0"/>
          <w:kern w:val="0"/>
          <w:sz w:val="24"/>
          <w:szCs w:val="24"/>
          <w:lang w:val="en-US" w:eastAsia="zh-CN" w:bidi="ar"/>
        </w:rPr>
        <w:t>EI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李永华,李思明.多维多点激励下某多塔连体结构地震反应分析[J].土木工程学报,2011,44(04):98-104.</w:t>
      </w:r>
      <w:r>
        <w:rPr>
          <w:rFonts w:hint="eastAsia" w:ascii="Times New Roman" w:hAnsi="Times New Roman" w:eastAsia="仿宋" w:cs="Times New Roman"/>
          <w:b w:val="0"/>
          <w:bCs w:val="0"/>
          <w:kern w:val="0"/>
          <w:sz w:val="24"/>
          <w:szCs w:val="24"/>
          <w:lang w:val="en-US" w:eastAsia="zh-CN" w:bidi="ar"/>
        </w:rPr>
        <w:t xml:space="preserve"> </w:t>
      </w:r>
      <w:r>
        <w:rPr>
          <w:rFonts w:hint="eastAsia" w:ascii="Times New Roman" w:hAnsi="Times New Roman" w:eastAsia="仿宋" w:cs="Times New Roman"/>
          <w:b w:val="0"/>
          <w:bCs w:val="0"/>
          <w:kern w:val="0"/>
          <w:sz w:val="24"/>
          <w:szCs w:val="24"/>
          <w:lang w:val="en-US" w:eastAsia="zh-CN" w:bidi="ar"/>
        </w:rPr>
        <w:t>EI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bidi="ar"/>
        </w:rPr>
      </w:pPr>
      <w:r>
        <w:rPr>
          <w:rFonts w:hint="default" w:ascii="Times New Roman" w:hAnsi="Times New Roman" w:eastAsia="仿宋" w:cs="Times New Roman"/>
          <w:b w:val="0"/>
          <w:bCs w:val="0"/>
          <w:kern w:val="0"/>
          <w:sz w:val="24"/>
          <w:szCs w:val="24"/>
          <w:lang w:bidi="ar"/>
        </w:rPr>
        <w:t>李永华,李思明.绝对位移直接求解的虚拟激励法[J].振动与冲击,2009,28(10):185-</w:t>
      </w:r>
      <w:r>
        <w:rPr>
          <w:rFonts w:hint="default" w:ascii="Times New Roman" w:hAnsi="Times New Roman" w:eastAsia="仿宋" w:cs="Times New Roman"/>
          <w:b w:val="0"/>
          <w:bCs w:val="0"/>
          <w:kern w:val="0"/>
          <w:sz w:val="24"/>
          <w:szCs w:val="24"/>
          <w:lang w:val="en-US" w:eastAsia="zh-CN" w:bidi="ar"/>
        </w:rPr>
        <w:t xml:space="preserve"> </w:t>
      </w:r>
      <w:r>
        <w:rPr>
          <w:rFonts w:hint="default" w:ascii="Times New Roman" w:hAnsi="Times New Roman" w:eastAsia="仿宋" w:cs="Times New Roman"/>
          <w:b w:val="0"/>
          <w:bCs w:val="0"/>
          <w:kern w:val="0"/>
          <w:sz w:val="24"/>
          <w:szCs w:val="24"/>
          <w:lang w:bidi="ar"/>
        </w:rPr>
        <w:t>190+234.</w:t>
      </w:r>
      <w:r>
        <w:rPr>
          <w:rFonts w:hint="eastAsia" w:ascii="Times New Roman" w:hAnsi="Times New Roman" w:eastAsia="仿宋" w:cs="Times New Roman"/>
          <w:b w:val="0"/>
          <w:bCs w:val="0"/>
          <w:kern w:val="0"/>
          <w:sz w:val="24"/>
          <w:szCs w:val="24"/>
          <w:lang w:val="en-US" w:eastAsia="zh-CN" w:bidi="ar"/>
        </w:rPr>
        <w:t xml:space="preserve"> </w:t>
      </w:r>
      <w:r>
        <w:rPr>
          <w:rFonts w:hint="eastAsia" w:ascii="Times New Roman" w:hAnsi="Times New Roman" w:eastAsia="仿宋" w:cs="Times New Roman"/>
          <w:b w:val="0"/>
          <w:bCs w:val="0"/>
          <w:kern w:val="0"/>
          <w:sz w:val="24"/>
          <w:szCs w:val="24"/>
          <w:lang w:val="en-US" w:eastAsia="zh-CN" w:bidi="ar"/>
        </w:rPr>
        <w:t>EI</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val="en-US" w:eastAsia="zh-CN" w:bidi="ar"/>
        </w:rPr>
      </w:pPr>
      <w:r>
        <w:rPr>
          <w:rFonts w:hint="default" w:ascii="Times New Roman" w:hAnsi="Times New Roman" w:eastAsia="仿宋" w:cs="Times New Roman"/>
          <w:b w:val="0"/>
          <w:bCs w:val="0"/>
          <w:kern w:val="0"/>
          <w:sz w:val="24"/>
          <w:szCs w:val="24"/>
          <w:lang w:bidi="ar"/>
        </w:rPr>
        <w:t>郑有明,戴鸿涛,刘献刚</w:t>
      </w:r>
      <w:r>
        <w:rPr>
          <w:rFonts w:hint="eastAsia" w:ascii="Times New Roman" w:hAnsi="Times New Roman" w:eastAsia="仿宋" w:cs="Times New Roman"/>
          <w:b w:val="0"/>
          <w:bCs w:val="0"/>
          <w:kern w:val="0"/>
          <w:sz w:val="24"/>
          <w:szCs w:val="24"/>
          <w:lang w:eastAsia="zh-CN" w:bidi="ar"/>
        </w:rPr>
        <w:t>，李永华</w:t>
      </w:r>
      <w:r>
        <w:rPr>
          <w:rFonts w:hint="eastAsia" w:ascii="Times New Roman" w:hAnsi="Times New Roman" w:eastAsia="仿宋" w:cs="Times New Roman"/>
          <w:b w:val="0"/>
          <w:bCs w:val="0"/>
          <w:kern w:val="0"/>
          <w:sz w:val="24"/>
          <w:szCs w:val="24"/>
          <w:lang w:val="en-US" w:eastAsia="zh-CN" w:bidi="ar"/>
        </w:rPr>
        <w:t>*</w:t>
      </w:r>
      <w:r>
        <w:rPr>
          <w:rFonts w:hint="default" w:ascii="Times New Roman" w:hAnsi="Times New Roman" w:eastAsia="仿宋" w:cs="Times New Roman"/>
          <w:b w:val="0"/>
          <w:bCs w:val="0"/>
          <w:kern w:val="0"/>
          <w:sz w:val="24"/>
          <w:szCs w:val="24"/>
          <w:lang w:bidi="ar"/>
        </w:rPr>
        <w:t>.异形截面全夯式扩底灌注桩竖向承载受力机理研究[J].建筑结构,</w:t>
      </w:r>
      <w:r>
        <w:rPr>
          <w:rFonts w:hint="eastAsia" w:ascii="Times New Roman" w:hAnsi="Times New Roman" w:eastAsia="仿宋" w:cs="Times New Roman"/>
          <w:b w:val="0"/>
          <w:bCs w:val="0"/>
          <w:kern w:val="0"/>
          <w:sz w:val="24"/>
          <w:szCs w:val="24"/>
          <w:lang w:val="en-US" w:eastAsia="zh-CN" w:bidi="ar"/>
        </w:rPr>
        <w:t xml:space="preserve"> </w:t>
      </w:r>
      <w:r>
        <w:rPr>
          <w:rFonts w:hint="default" w:ascii="Times New Roman" w:hAnsi="Times New Roman" w:eastAsia="仿宋" w:cs="Times New Roman"/>
          <w:b w:val="0"/>
          <w:bCs w:val="0"/>
          <w:kern w:val="0"/>
          <w:sz w:val="24"/>
          <w:szCs w:val="24"/>
          <w:lang w:bidi="ar"/>
        </w:rPr>
        <w:t>2019,</w:t>
      </w:r>
      <w:r>
        <w:rPr>
          <w:rFonts w:hint="eastAsia" w:ascii="Times New Roman" w:hAnsi="Times New Roman" w:eastAsia="仿宋" w:cs="Times New Roman"/>
          <w:b w:val="0"/>
          <w:bCs w:val="0"/>
          <w:kern w:val="0"/>
          <w:sz w:val="24"/>
          <w:szCs w:val="24"/>
          <w:lang w:val="en-US" w:eastAsia="zh-CN" w:bidi="ar"/>
        </w:rPr>
        <w:t xml:space="preserve"> </w:t>
      </w:r>
      <w:r>
        <w:rPr>
          <w:rFonts w:hint="default" w:ascii="Times New Roman" w:hAnsi="Times New Roman" w:eastAsia="仿宋" w:cs="Times New Roman"/>
          <w:b w:val="0"/>
          <w:bCs w:val="0"/>
          <w:kern w:val="0"/>
          <w:sz w:val="24"/>
          <w:szCs w:val="24"/>
          <w:lang w:bidi="ar"/>
        </w:rPr>
        <w:t>49(16):127-132.</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429" w:leftChars="0" w:hanging="429" w:hangingChars="179"/>
        <w:textAlignment w:val="auto"/>
        <w:rPr>
          <w:rFonts w:hint="default" w:ascii="Times New Roman" w:hAnsi="Times New Roman" w:eastAsia="仿宋" w:cs="Times New Roman"/>
          <w:b w:val="0"/>
          <w:bCs w:val="0"/>
          <w:kern w:val="0"/>
          <w:sz w:val="24"/>
          <w:szCs w:val="24"/>
          <w:lang w:val="en-US" w:eastAsia="zh-CN" w:bidi="ar"/>
        </w:rPr>
      </w:pPr>
      <w:r>
        <w:rPr>
          <w:rFonts w:hint="default" w:ascii="Times New Roman" w:hAnsi="Times New Roman" w:eastAsia="仿宋" w:cs="Times New Roman"/>
          <w:b w:val="0"/>
          <w:bCs w:val="0"/>
          <w:kern w:val="0"/>
          <w:sz w:val="24"/>
          <w:szCs w:val="24"/>
          <w:lang w:bidi="ar"/>
        </w:rPr>
        <w:t>李永华,江志海,叶美娇等.典型砌体结构山地建筑抗震鉴定及加固[J].工程抗震与加固改造,</w:t>
      </w:r>
      <w:r>
        <w:rPr>
          <w:rFonts w:hint="eastAsia" w:ascii="Times New Roman" w:hAnsi="Times New Roman" w:eastAsia="仿宋" w:cs="Times New Roman"/>
          <w:b w:val="0"/>
          <w:bCs w:val="0"/>
          <w:kern w:val="0"/>
          <w:sz w:val="24"/>
          <w:szCs w:val="24"/>
          <w:lang w:val="en-US" w:eastAsia="zh-CN" w:bidi="ar"/>
        </w:rPr>
        <w:t xml:space="preserve"> </w:t>
      </w:r>
      <w:r>
        <w:rPr>
          <w:rFonts w:hint="default" w:ascii="Times New Roman" w:hAnsi="Times New Roman" w:eastAsia="仿宋" w:cs="Times New Roman"/>
          <w:b w:val="0"/>
          <w:bCs w:val="0"/>
          <w:kern w:val="0"/>
          <w:sz w:val="24"/>
          <w:szCs w:val="24"/>
          <w:lang w:bidi="ar"/>
        </w:rPr>
        <w:t>2018,</w:t>
      </w:r>
      <w:r>
        <w:rPr>
          <w:rFonts w:hint="eastAsia" w:ascii="Times New Roman" w:hAnsi="Times New Roman" w:eastAsia="仿宋" w:cs="Times New Roman"/>
          <w:b w:val="0"/>
          <w:bCs w:val="0"/>
          <w:kern w:val="0"/>
          <w:sz w:val="24"/>
          <w:szCs w:val="24"/>
          <w:lang w:val="en-US" w:eastAsia="zh-CN" w:bidi="ar"/>
        </w:rPr>
        <w:t xml:space="preserve"> </w:t>
      </w:r>
      <w:r>
        <w:rPr>
          <w:rFonts w:hint="default" w:ascii="Times New Roman" w:hAnsi="Times New Roman" w:eastAsia="仿宋" w:cs="Times New Roman"/>
          <w:b w:val="0"/>
          <w:bCs w:val="0"/>
          <w:kern w:val="0"/>
          <w:sz w:val="24"/>
          <w:szCs w:val="24"/>
          <w:lang w:bidi="ar"/>
        </w:rPr>
        <w:t>40(01):122-129.</w:t>
      </w: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53F0A"/>
    <w:multiLevelType w:val="singleLevel"/>
    <w:tmpl w:val="A8953F0A"/>
    <w:lvl w:ilvl="0" w:tentative="0">
      <w:start w:val="1"/>
      <w:numFmt w:val="decimal"/>
      <w:lvlText w:val="(%1)"/>
      <w:lvlJc w:val="left"/>
      <w:pPr>
        <w:tabs>
          <w:tab w:val="left" w:pos="312"/>
        </w:tabs>
      </w:pPr>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abstractNum w:abstractNumId="3">
    <w:nsid w:val="4EF7DFF5"/>
    <w:multiLevelType w:val="singleLevel"/>
    <w:tmpl w:val="4EF7DFF5"/>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MjY4MGYxNzU2MjczNzkyZGI3ZTFkNzJkMGIxODY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6B70F10"/>
    <w:rsid w:val="0D3A3CED"/>
    <w:rsid w:val="13772A88"/>
    <w:rsid w:val="15581B10"/>
    <w:rsid w:val="17DD62FD"/>
    <w:rsid w:val="18D72D4C"/>
    <w:rsid w:val="1A004525"/>
    <w:rsid w:val="214747E7"/>
    <w:rsid w:val="24DB53C5"/>
    <w:rsid w:val="2D2C72F7"/>
    <w:rsid w:val="2D8D7A26"/>
    <w:rsid w:val="33DC122D"/>
    <w:rsid w:val="366D2155"/>
    <w:rsid w:val="376E2915"/>
    <w:rsid w:val="3A1D0F38"/>
    <w:rsid w:val="3A6E524A"/>
    <w:rsid w:val="3FA348D5"/>
    <w:rsid w:val="499500DF"/>
    <w:rsid w:val="4E726A98"/>
    <w:rsid w:val="56535401"/>
    <w:rsid w:val="576935E7"/>
    <w:rsid w:val="604A33D1"/>
    <w:rsid w:val="6C3C4515"/>
    <w:rsid w:val="6CC643F5"/>
    <w:rsid w:val="6CF33DC8"/>
    <w:rsid w:val="6EA00401"/>
    <w:rsid w:val="73840550"/>
    <w:rsid w:val="772207AC"/>
    <w:rsid w:val="775A1CF3"/>
    <w:rsid w:val="7BFF7D19"/>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字符"/>
    <w:basedOn w:val="8"/>
    <w:link w:val="3"/>
    <w:semiHidden/>
    <w:qFormat/>
    <w:uiPriority w:val="99"/>
  </w:style>
  <w:style w:type="character" w:customStyle="1" w:styleId="10">
    <w:name w:val="正文文本首行缩进 字符"/>
    <w:basedOn w:val="9"/>
    <w:link w:val="6"/>
    <w:qFormat/>
    <w:uiPriority w:val="0"/>
    <w:rPr>
      <w:rFonts w:ascii="Times New Roman" w:hAnsi="Times New Roman" w:eastAsia="宋体"/>
      <w:sz w:val="30"/>
      <w:szCs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900</Words>
  <Characters>2021</Characters>
  <Lines>26</Lines>
  <Paragraphs>7</Paragraphs>
  <TotalTime>7</TotalTime>
  <ScaleCrop>false</ScaleCrop>
  <LinksUpToDate>false</LinksUpToDate>
  <CharactersWithSpaces>2182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永远的永</cp:lastModifiedBy>
  <cp:lastPrinted>2023-10-12T04:12:00Z</cp:lastPrinted>
  <dcterms:modified xsi:type="dcterms:W3CDTF">2023-10-20T07:20:47Z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9C961499B0834720B33EB3952ECBD399_13</vt:lpwstr>
  </property>
</Properties>
</file>