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0" w:rsidRDefault="00D37D75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 w:rsidRPr="00D37D75">
        <w:rPr>
          <w:rFonts w:hint="eastAsia"/>
          <w:b/>
          <w:bCs/>
          <w:sz w:val="28"/>
          <w:szCs w:val="28"/>
        </w:rPr>
        <w:t>吴寒</w:t>
      </w:r>
      <w:r w:rsidR="007974F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00" w:rsidRDefault="00D37D75">
                            <w:r w:rsidRPr="0042583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B93030B" wp14:editId="31E898A2">
                                  <wp:extent cx="853440" cy="1139190"/>
                                  <wp:effectExtent l="0" t="0" r="3810" b="381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:rsidR="00A87900" w:rsidRDefault="00D37D75">
                      <w:r w:rsidRPr="0042583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B93030B" wp14:editId="31E898A2">
                            <wp:extent cx="853440" cy="1139190"/>
                            <wp:effectExtent l="0" t="0" r="3810" b="381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13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A87900" w:rsidRDefault="007974F0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D37D75">
        <w:rPr>
          <w:rFonts w:ascii="仿宋" w:eastAsia="仿宋" w:hAnsi="仿宋" w:cs="仿宋" w:hint="eastAsia"/>
          <w:b/>
          <w:bCs/>
          <w:sz w:val="24"/>
          <w:szCs w:val="24"/>
        </w:rPr>
        <w:t xml:space="preserve">男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导师类型：</w:t>
      </w:r>
      <w:r w:rsidR="00D37D75">
        <w:rPr>
          <w:rFonts w:ascii="仿宋" w:eastAsia="仿宋" w:hAnsi="仿宋" w:cs="仿宋" w:hint="eastAsia"/>
          <w:b/>
          <w:bCs/>
          <w:sz w:val="24"/>
          <w:szCs w:val="24"/>
        </w:rPr>
        <w:t>专业型硕士硕导</w:t>
      </w:r>
    </w:p>
    <w:p w:rsidR="00A87900" w:rsidRDefault="007974F0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D37D75">
        <w:rPr>
          <w:rFonts w:ascii="仿宋" w:eastAsia="仿宋" w:hAnsi="仿宋" w:cs="仿宋" w:hint="eastAsia"/>
          <w:b/>
          <w:bCs/>
          <w:sz w:val="24"/>
          <w:szCs w:val="24"/>
        </w:rPr>
        <w:t xml:space="preserve">讲师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学科方向：</w:t>
      </w:r>
      <w:r w:rsidR="00D37D75">
        <w:rPr>
          <w:rFonts w:ascii="仿宋" w:eastAsia="仿宋" w:hAnsi="仿宋" w:cs="仿宋" w:hint="eastAsia"/>
          <w:b/>
          <w:bCs/>
          <w:sz w:val="24"/>
          <w:szCs w:val="24"/>
        </w:rPr>
        <w:t>结构工程、工程管理</w:t>
      </w:r>
    </w:p>
    <w:p w:rsidR="00A87900" w:rsidRDefault="007974F0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D37D75">
        <w:rPr>
          <w:rFonts w:ascii="仿宋" w:eastAsia="仿宋" w:hAnsi="仿宋" w:cs="仿宋" w:hint="eastAsia"/>
          <w:b/>
          <w:bCs/>
          <w:sz w:val="24"/>
          <w:szCs w:val="24"/>
        </w:rPr>
        <w:t xml:space="preserve"> 博士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电子邮件：</w:t>
      </w:r>
      <w:r w:rsidR="00D37D75" w:rsidRPr="00D37D75">
        <w:rPr>
          <w:rFonts w:ascii="仿宋" w:eastAsia="仿宋" w:hAnsi="仿宋" w:cs="仿宋"/>
          <w:b/>
          <w:bCs/>
          <w:sz w:val="24"/>
          <w:szCs w:val="24"/>
        </w:rPr>
        <w:t>wuhan20170620@163.com</w:t>
      </w:r>
    </w:p>
    <w:p w:rsidR="00A87900" w:rsidRDefault="00A87900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A87900" w:rsidRDefault="007974F0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A87900" w:rsidRPr="00D37D75" w:rsidRDefault="00D37D75" w:rsidP="00D37D75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37D75">
        <w:rPr>
          <w:rFonts w:ascii="仿宋" w:eastAsia="仿宋" w:hAnsi="仿宋" w:cs="仿宋" w:hint="eastAsia"/>
          <w:bCs/>
          <w:sz w:val="24"/>
          <w:szCs w:val="24"/>
        </w:rPr>
        <w:t>讲师，博士，硕士生导师，土木工程（土木工程建造与管理方向）博士。主要从事重大工程全生命周期管理、施工多目标管理的研究。</w:t>
      </w:r>
    </w:p>
    <w:p w:rsidR="00A87900" w:rsidRDefault="007974F0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</w:p>
    <w:p w:rsidR="00A87900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 w:hint="eastAsia"/>
          <w:bCs/>
          <w:sz w:val="24"/>
          <w:szCs w:val="24"/>
        </w:rPr>
        <w:t>现代土木工程项目管理</w:t>
      </w:r>
      <w:r>
        <w:rPr>
          <w:rFonts w:ascii="仿宋" w:eastAsia="仿宋" w:hAnsi="仿宋" w:cs="仿宋" w:hint="eastAsia"/>
          <w:bCs/>
          <w:sz w:val="24"/>
          <w:szCs w:val="24"/>
        </w:rPr>
        <w:t>（研究生课程）；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建筑法规（本科生课程）；工程经济与项目管理基础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（本科生课程）；</w:t>
      </w:r>
      <w:r w:rsidR="008C4A3A" w:rsidRPr="008C4A3A">
        <w:rPr>
          <w:rFonts w:ascii="仿宋" w:eastAsia="仿宋" w:hAnsi="仿宋" w:cs="仿宋" w:hint="eastAsia"/>
          <w:bCs/>
          <w:sz w:val="24"/>
          <w:szCs w:val="24"/>
        </w:rPr>
        <w:t>经济学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（本科生课程）；</w:t>
      </w:r>
      <w:r w:rsidR="008C4A3A" w:rsidRPr="008C4A3A">
        <w:rPr>
          <w:rFonts w:ascii="仿宋" w:eastAsia="仿宋" w:hAnsi="仿宋" w:cs="仿宋" w:hint="eastAsia"/>
          <w:bCs/>
          <w:sz w:val="24"/>
          <w:szCs w:val="24"/>
        </w:rPr>
        <w:t>工程经济学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（本科生课程）；</w:t>
      </w:r>
      <w:r w:rsidR="008C4A3A" w:rsidRPr="008C4A3A">
        <w:rPr>
          <w:rFonts w:ascii="仿宋" w:eastAsia="仿宋" w:hAnsi="仿宋" w:cs="仿宋" w:hint="eastAsia"/>
          <w:bCs/>
          <w:sz w:val="24"/>
          <w:szCs w:val="24"/>
        </w:rPr>
        <w:t>建筑经济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（本科生课程）；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土木工程学科外语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（本科生课程）</w:t>
      </w:r>
      <w:r w:rsidR="008C4A3A">
        <w:rPr>
          <w:rFonts w:ascii="仿宋" w:eastAsia="仿宋" w:hAnsi="仿宋" w:cs="仿宋" w:hint="eastAsia"/>
          <w:bCs/>
          <w:sz w:val="24"/>
          <w:szCs w:val="24"/>
        </w:rPr>
        <w:t>。</w:t>
      </w:r>
      <w:bookmarkStart w:id="0" w:name="_GoBack"/>
      <w:bookmarkEnd w:id="0"/>
    </w:p>
    <w:p w:rsidR="00A87900" w:rsidRDefault="007974F0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/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课题（限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szCs w:val="21"/>
        </w:rPr>
        <w:t>：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(1)大型城市综合体项目施工建造理论与实践研究，中建四局，2023-01-01至2024-12-31，主持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(2)大型建筑施工企业绩效管理理论与运用研究，河南一建，2023-01-01至2024-12-31，主持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(3)装配式建筑建造管理理论与应用研究，中建一局，2020-01-01至2023-12-31，参与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(4)湖北省住房和城乡建设事业“十四五”规划编制前期研究，湖北省住房和城乡建设厅，2019-05-01-2019-10-31，参与</w:t>
      </w:r>
    </w:p>
    <w:p w:rsidR="00A87900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 w:hint="eastAsia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(5)武汉东湖深隧工程施工安全风险识别与评价研究，武汉市城乡建设局科技计划项目，2019-01-01-2020-12-31，参与</w:t>
      </w:r>
    </w:p>
    <w:p w:rsidR="00A87900" w:rsidRDefault="007974F0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(1) Wu H, Wang J. A Method for Prediction of Waterlogging Economic Losses in a Subway Station Project. Mathematics. 2021; 9(12):1421，SCI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(2) Wu H, Wang J W . Waterlogging Hazard Assessment of Deep Foundation Pit Projects Based on FOWA Operator and Gray Clustering [J]. Journal of Nonlinear and Convex Analysis, 2020,21(8): 1839-1849，SCI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(3) 王军武,吴寒,杨庭友.基于投影寻踪的地铁车站工程暴雨内涝脆弱性评价[J].中国安全科学学报,2019,29(09):1-7，北大核心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 xml:space="preserve">(4) Wu H, Wang J W, Liu S, Yang T Y, Research on decision-making of emergency plan for waterlogging disaster in subway station project based on linguistic intuitionistic fuzzy set and TOPSIS [J]. </w:t>
      </w:r>
      <w:r w:rsidRPr="003155CC">
        <w:rPr>
          <w:rFonts w:ascii="仿宋" w:eastAsia="仿宋" w:hAnsi="仿宋" w:cs="仿宋"/>
          <w:bCs/>
          <w:sz w:val="24"/>
          <w:szCs w:val="24"/>
        </w:rPr>
        <w:lastRenderedPageBreak/>
        <w:t>Mathematical Biosciences and Engineering, 2020, 17(5): 4825-4851，SCI</w:t>
      </w:r>
    </w:p>
    <w:p w:rsidR="00A87900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3155CC">
        <w:rPr>
          <w:rFonts w:ascii="仿宋" w:eastAsia="仿宋" w:hAnsi="仿宋" w:cs="仿宋"/>
          <w:bCs/>
          <w:sz w:val="24"/>
          <w:szCs w:val="24"/>
        </w:rPr>
        <w:t>(5) Wu H, Wang J W, Feng J T, et al. Research on decision-making of flood prevention emergency plan during reservoir construction based on generalized intuitionistic fuzzy soft sets and TOPSIS [J]. Water Science and Technology：Water Supply, 2020, 20 (8): 3665-3675，SCI</w:t>
      </w:r>
    </w:p>
    <w:p w:rsidR="003155CC" w:rsidRPr="003155CC" w:rsidRDefault="003155CC" w:rsidP="003155CC">
      <w:pPr>
        <w:snapToGrid w:val="0"/>
        <w:spacing w:line="288" w:lineRule="auto"/>
        <w:ind w:firstLineChars="200" w:firstLine="480"/>
        <w:rPr>
          <w:rFonts w:ascii="仿宋" w:eastAsia="仿宋" w:hAnsi="仿宋" w:cs="仿宋" w:hint="eastAsia"/>
          <w:bCs/>
          <w:sz w:val="24"/>
          <w:szCs w:val="24"/>
        </w:rPr>
      </w:pPr>
    </w:p>
    <w:sectPr w:rsidR="003155CC" w:rsidRPr="00315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F0" w:rsidRDefault="007974F0" w:rsidP="00D37D75">
      <w:r>
        <w:separator/>
      </w:r>
    </w:p>
  </w:endnote>
  <w:endnote w:type="continuationSeparator" w:id="0">
    <w:p w:rsidR="007974F0" w:rsidRDefault="007974F0" w:rsidP="00D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F0" w:rsidRDefault="007974F0" w:rsidP="00D37D75">
      <w:r>
        <w:separator/>
      </w:r>
    </w:p>
  </w:footnote>
  <w:footnote w:type="continuationSeparator" w:id="0">
    <w:p w:rsidR="007974F0" w:rsidRDefault="007974F0" w:rsidP="00D3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55CC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974F0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4A3A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87900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37D75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4F4837"/>
  <w15:docId w15:val="{FE0AE459-959E-4CC5-B96D-EF1F098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Administrator</cp:lastModifiedBy>
  <cp:revision>3</cp:revision>
  <cp:lastPrinted>2023-10-12T04:12:00Z</cp:lastPrinted>
  <dcterms:created xsi:type="dcterms:W3CDTF">2022-09-15T01:42:00Z</dcterms:created>
  <dcterms:modified xsi:type="dcterms:W3CDTF">2023-10-20T17:11:00Z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